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6B" w:rsidRPr="009E5FCB" w:rsidRDefault="009866C5" w:rsidP="00220DAB">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758C595B74847CDB6F0516265690500" style="width:450.6pt;height:368.4pt">
            <v:imagedata r:id="rId9" o:title=""/>
          </v:shape>
        </w:pict>
      </w:r>
    </w:p>
    <w:p w:rsidR="006F0D07" w:rsidRPr="009E5FCB" w:rsidRDefault="006F0D07" w:rsidP="006F0D07">
      <w:pPr>
        <w:sectPr w:rsidR="006F0D07" w:rsidRPr="009E5FCB" w:rsidSect="005B4FB9">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BE766B" w:rsidRPr="009E5FCB" w:rsidRDefault="00220DAB" w:rsidP="00220DAB">
      <w:pPr>
        <w:pStyle w:val="Typedudocument"/>
      </w:pPr>
      <w:r w:rsidRPr="00220DAB">
        <w:lastRenderedPageBreak/>
        <w:t>COMMISSION DECISION</w:t>
      </w:r>
    </w:p>
    <w:p w:rsidR="00BE766B" w:rsidRPr="009E5FCB" w:rsidRDefault="00220DAB" w:rsidP="00220DAB">
      <w:pPr>
        <w:pStyle w:val="Datedadoption"/>
      </w:pPr>
      <w:proofErr w:type="gramStart"/>
      <w:r w:rsidRPr="00220DAB">
        <w:t>of</w:t>
      </w:r>
      <w:proofErr w:type="gramEnd"/>
      <w:r w:rsidRPr="00220DAB">
        <w:t xml:space="preserve"> </w:t>
      </w:r>
      <w:r w:rsidRPr="00220DAB">
        <w:rPr>
          <w:rStyle w:val="Marker2"/>
        </w:rPr>
        <w:t>XXX</w:t>
      </w:r>
    </w:p>
    <w:p w:rsidR="00BE766B" w:rsidRPr="009E5FCB" w:rsidRDefault="00220DAB" w:rsidP="00220DAB">
      <w:pPr>
        <w:pStyle w:val="Titreobjet"/>
      </w:pPr>
      <w:proofErr w:type="gramStart"/>
      <w:r w:rsidRPr="00220DAB">
        <w:t>on</w:t>
      </w:r>
      <w:proofErr w:type="gramEnd"/>
      <w:r w:rsidRPr="00220DAB">
        <w:t xml:space="preserve"> establishing EU Ecolabel criteria for tourist accommodation</w:t>
      </w:r>
    </w:p>
    <w:p w:rsidR="00BE766B" w:rsidRPr="009E5FCB" w:rsidRDefault="00220DAB" w:rsidP="00220DAB">
      <w:pPr>
        <w:pStyle w:val="IntrtEEE"/>
      </w:pPr>
      <w:r w:rsidRPr="00220DAB">
        <w:t>(Text with EEA relevance)</w:t>
      </w:r>
    </w:p>
    <w:p w:rsidR="002B5F74" w:rsidRPr="009E5FCB" w:rsidRDefault="002B5F74">
      <w:pPr>
        <w:pStyle w:val="Institutionquiagit"/>
      </w:pPr>
      <w:r w:rsidRPr="009E5FCB">
        <w:t>THE EUROPEAN COMMISSION,</w:t>
      </w:r>
    </w:p>
    <w:p w:rsidR="002B5F74" w:rsidRPr="009E5FCB" w:rsidRDefault="002B5F74">
      <w:r w:rsidRPr="009E5FCB">
        <w:t>Having regard to the Treaty on the Functioning of the European Union,</w:t>
      </w:r>
    </w:p>
    <w:p w:rsidR="002B5F74" w:rsidRPr="009E5FCB" w:rsidRDefault="002B5F74">
      <w:r w:rsidRPr="009E5FCB">
        <w:t xml:space="preserve">Having regard to Regulation (EC) No 66/2010 of the European Parliament and of the Council of 25 November 2009 on the </w:t>
      </w:r>
      <w:r w:rsidR="00A610ED" w:rsidRPr="009E5FCB">
        <w:rPr>
          <w:szCs w:val="24"/>
        </w:rPr>
        <w:t>EU Ecolabel</w:t>
      </w:r>
      <w:r w:rsidR="005D2EEC" w:rsidRPr="009E5FCB">
        <w:rPr>
          <w:rStyle w:val="FootnoteReference"/>
        </w:rPr>
        <w:footnoteReference w:id="1"/>
      </w:r>
      <w:r w:rsidRPr="009E5FCB">
        <w:t>, and in particular Article 8(2) thereof,</w:t>
      </w:r>
    </w:p>
    <w:p w:rsidR="002B5F74" w:rsidRPr="009E5FCB" w:rsidRDefault="002B5F74">
      <w:r w:rsidRPr="009E5FCB">
        <w:t>After consulting the European Union Eco</w:t>
      </w:r>
      <w:r w:rsidR="00A610ED" w:rsidRPr="009E5FCB">
        <w:t>-</w:t>
      </w:r>
      <w:r w:rsidRPr="009E5FCB">
        <w:t>labelling Board,</w:t>
      </w:r>
    </w:p>
    <w:p w:rsidR="002B5F74" w:rsidRPr="009E5FCB" w:rsidRDefault="002B5F74">
      <w:r w:rsidRPr="009E5FCB">
        <w:t>Whereas:</w:t>
      </w:r>
    </w:p>
    <w:p w:rsidR="00A610ED" w:rsidRPr="009E5FCB" w:rsidRDefault="00A610ED" w:rsidP="001703A0">
      <w:pPr>
        <w:pStyle w:val="Considrant"/>
        <w:numPr>
          <w:ilvl w:val="0"/>
          <w:numId w:val="10"/>
        </w:numPr>
      </w:pPr>
      <w:r w:rsidRPr="009E5FCB">
        <w:t>Under Regulation (EC) No 66/2010, the EU Ecolabel may be awarded to services which have a reduced environmental impact during their entire life cycle.</w:t>
      </w:r>
    </w:p>
    <w:p w:rsidR="00A610ED" w:rsidRPr="009E5FCB" w:rsidRDefault="00A610ED" w:rsidP="00A610ED">
      <w:pPr>
        <w:pStyle w:val="Considrant"/>
      </w:pPr>
      <w:r w:rsidRPr="009E5FCB">
        <w:t xml:space="preserve">Regulation (EC) No 66/2010 provides that specific EU Ecolabel criteria are to be established </w:t>
      </w:r>
      <w:r w:rsidR="00F4365E">
        <w:t>for each</w:t>
      </w:r>
      <w:r w:rsidRPr="009E5FCB">
        <w:t xml:space="preserve"> product group.</w:t>
      </w:r>
    </w:p>
    <w:p w:rsidR="006F0D07" w:rsidRPr="009E5FCB" w:rsidRDefault="006F0D07" w:rsidP="006F0D07">
      <w:pPr>
        <w:pStyle w:val="Considrant"/>
      </w:pPr>
      <w:r w:rsidRPr="009E5FCB">
        <w:t>Commission Decision 2009/564/EC</w:t>
      </w:r>
      <w:r w:rsidRPr="009E5FCB">
        <w:rPr>
          <w:rStyle w:val="FootnoteReference"/>
        </w:rPr>
        <w:footnoteReference w:id="2"/>
      </w:r>
      <w:r w:rsidR="00C62A1D">
        <w:t xml:space="preserve"> and </w:t>
      </w:r>
      <w:r w:rsidR="00C62A1D" w:rsidRPr="009E5FCB">
        <w:t>Commission Decision 2009/578/EC</w:t>
      </w:r>
      <w:r w:rsidR="00C62A1D" w:rsidRPr="00C81BB1">
        <w:rPr>
          <w:rStyle w:val="FootnoteReference"/>
        </w:rPr>
        <w:footnoteReference w:id="3"/>
      </w:r>
      <w:r w:rsidR="007D67BC">
        <w:t xml:space="preserve"> </w:t>
      </w:r>
      <w:r w:rsidRPr="009E5FCB">
        <w:t xml:space="preserve">have established the ecological criteria and the related assessment and verification requirements for </w:t>
      </w:r>
      <w:r w:rsidR="00E63AC5" w:rsidRPr="009E5FCB">
        <w:t xml:space="preserve">campsite service </w:t>
      </w:r>
      <w:r w:rsidRPr="009E5FCB">
        <w:t>and</w:t>
      </w:r>
      <w:r w:rsidR="00760DC4">
        <w:t xml:space="preserve"> </w:t>
      </w:r>
      <w:r w:rsidR="00E63AC5" w:rsidRPr="009E5FCB">
        <w:t>tourist accommodation service</w:t>
      </w:r>
      <w:r w:rsidRPr="009E5FCB">
        <w:t>, respectively, which are valid until 31 December 2016.</w:t>
      </w:r>
    </w:p>
    <w:p w:rsidR="004B1A9D" w:rsidRPr="009E5FCB" w:rsidRDefault="004B1A9D" w:rsidP="004B1A9D">
      <w:pPr>
        <w:pStyle w:val="Considrant"/>
      </w:pPr>
      <w:r>
        <w:t>For the purpose</w:t>
      </w:r>
      <w:r w:rsidR="006F0D07" w:rsidRPr="009E5FCB">
        <w:t xml:space="preserve"> </w:t>
      </w:r>
      <w:r w:rsidR="00C13BF8">
        <w:t>of</w:t>
      </w:r>
      <w:r w:rsidR="006F0D07" w:rsidRPr="009E5FCB">
        <w:t xml:space="preserve"> better reflect</w:t>
      </w:r>
      <w:r w:rsidR="00C13BF8">
        <w:t>ing</w:t>
      </w:r>
      <w:r w:rsidR="00760DC4">
        <w:t xml:space="preserve"> </w:t>
      </w:r>
      <w:r w:rsidR="00613804">
        <w:t xml:space="preserve">the common features of </w:t>
      </w:r>
      <w:r w:rsidR="00613804" w:rsidRPr="00613804">
        <w:t>campsite service</w:t>
      </w:r>
      <w:r w:rsidR="00C13BF8">
        <w:t>s</w:t>
      </w:r>
      <w:r w:rsidR="00613804" w:rsidRPr="00613804">
        <w:t xml:space="preserve"> and tourist accommodation service</w:t>
      </w:r>
      <w:r w:rsidR="00C13BF8">
        <w:t>s</w:t>
      </w:r>
      <w:r w:rsidR="00613804" w:rsidRPr="00613804">
        <w:t xml:space="preserve"> </w:t>
      </w:r>
      <w:r w:rsidR="00E63AC5" w:rsidRPr="00E63AC5">
        <w:t>and</w:t>
      </w:r>
      <w:r>
        <w:t xml:space="preserve"> in order</w:t>
      </w:r>
      <w:r w:rsidR="00E63AC5" w:rsidRPr="00E63AC5">
        <w:t xml:space="preserve"> to </w:t>
      </w:r>
      <w:r w:rsidR="00C13BF8">
        <w:t>achieve</w:t>
      </w:r>
      <w:r w:rsidR="00E63AC5" w:rsidRPr="00E63AC5">
        <w:t xml:space="preserve"> </w:t>
      </w:r>
      <w:r w:rsidR="00760DC4" w:rsidRPr="00E63AC5">
        <w:t>synergies</w:t>
      </w:r>
      <w:r w:rsidR="00E63AC5" w:rsidRPr="00E63AC5">
        <w:t xml:space="preserve"> from a joint approach for these product groups</w:t>
      </w:r>
      <w:r w:rsidR="00613804">
        <w:t xml:space="preserve"> </w:t>
      </w:r>
      <w:r>
        <w:t xml:space="preserve">and </w:t>
      </w:r>
      <w:r w:rsidR="00B03431">
        <w:t xml:space="preserve">to ensure maximum efficiency in the administration of </w:t>
      </w:r>
      <w:r w:rsidR="00596FF3">
        <w:t xml:space="preserve">the </w:t>
      </w:r>
      <w:r w:rsidR="00B03431">
        <w:t>criteria</w:t>
      </w:r>
      <w:r w:rsidR="006F0D07" w:rsidRPr="00C62A1D">
        <w:t xml:space="preserve">, it is considered appropriate to merge both product groups into one product group named </w:t>
      </w:r>
      <w:r w:rsidR="008F1561" w:rsidRPr="00C62A1D">
        <w:t>“</w:t>
      </w:r>
      <w:r w:rsidR="00C62A1D">
        <w:t>t</w:t>
      </w:r>
      <w:r w:rsidR="008F1561" w:rsidRPr="00C62A1D">
        <w:t xml:space="preserve">ourist </w:t>
      </w:r>
      <w:r w:rsidR="00C62A1D">
        <w:t>a</w:t>
      </w:r>
      <w:r w:rsidR="008F1561" w:rsidRPr="00C62A1D">
        <w:t>ccommodation”</w:t>
      </w:r>
      <w:r w:rsidR="00545710" w:rsidRPr="009E5FCB">
        <w:t>.</w:t>
      </w:r>
    </w:p>
    <w:p w:rsidR="008F1561" w:rsidRDefault="008F1561" w:rsidP="006F0D07">
      <w:pPr>
        <w:pStyle w:val="Considrant"/>
      </w:pPr>
      <w:r w:rsidRPr="009E5FCB">
        <w:t>The revised criteria</w:t>
      </w:r>
      <w:r w:rsidR="00A83D75" w:rsidRPr="00A83D75">
        <w:t xml:space="preserve"> </w:t>
      </w:r>
      <w:r w:rsidR="00A83D75" w:rsidRPr="009E5FCB">
        <w:t xml:space="preserve">aim at promoting the use </w:t>
      </w:r>
      <w:r w:rsidR="00A83D75">
        <w:t xml:space="preserve">of </w:t>
      </w:r>
      <w:r w:rsidR="00A83D75" w:rsidRPr="009E5FCB">
        <w:t>renewable energy sources, to save energy and water, to reduce waste and to improve the local environment</w:t>
      </w:r>
      <w:r w:rsidR="00A83D75">
        <w:t xml:space="preserve">. The revised criteria, along with </w:t>
      </w:r>
      <w:r w:rsidRPr="009E5FCB">
        <w:t xml:space="preserve">the related assessment and verification requirements should be valid for </w:t>
      </w:r>
      <w:r w:rsidR="006F0D07" w:rsidRPr="009469C6">
        <w:t xml:space="preserve">five </w:t>
      </w:r>
      <w:r w:rsidRPr="009469C6">
        <w:t xml:space="preserve">years from the date of </w:t>
      </w:r>
      <w:r w:rsidR="009469C6" w:rsidRPr="009469C6">
        <w:t xml:space="preserve">notification </w:t>
      </w:r>
      <w:r w:rsidRPr="009469C6">
        <w:t>of this Decision</w:t>
      </w:r>
      <w:r w:rsidR="004D42B8" w:rsidRPr="009E5FCB">
        <w:t>, taking into account the innovation cycle for this product group</w:t>
      </w:r>
      <w:r w:rsidR="009B55D5" w:rsidRPr="009E5FCB">
        <w:t>.</w:t>
      </w:r>
      <w:r w:rsidR="004D42B8" w:rsidRPr="009E5FCB">
        <w:t xml:space="preserve"> </w:t>
      </w:r>
    </w:p>
    <w:p w:rsidR="009D2CF8" w:rsidRPr="001D499C" w:rsidRDefault="009D2CF8" w:rsidP="009D2CF8">
      <w:pPr>
        <w:pStyle w:val="Considrant"/>
        <w:rPr>
          <w:noProof/>
        </w:rPr>
      </w:pPr>
      <w:r w:rsidRPr="00653BBA">
        <w:rPr>
          <w:noProof/>
        </w:rPr>
        <w:t>A</w:t>
      </w:r>
      <w:r w:rsidRPr="0032344B">
        <w:rPr>
          <w:noProof/>
        </w:rPr>
        <w:t xml:space="preserve"> code corresponding to the product group is an integral part of the EU Ecolabel registration numbers. In order for the competent bodies to be able to assign an EU Ecolabel registration number to </w:t>
      </w:r>
      <w:r>
        <w:rPr>
          <w:noProof/>
        </w:rPr>
        <w:t xml:space="preserve">tourist accomodations </w:t>
      </w:r>
      <w:r w:rsidRPr="0032344B">
        <w:rPr>
          <w:noProof/>
        </w:rPr>
        <w:t>complying with the EU Ecolabel</w:t>
      </w:r>
      <w:r>
        <w:rPr>
          <w:noProof/>
        </w:rPr>
        <w:t xml:space="preserve"> criteria</w:t>
      </w:r>
      <w:r w:rsidRPr="0032344B">
        <w:rPr>
          <w:noProof/>
        </w:rPr>
        <w:t>, it is necessary to assign a code number to that product group.</w:t>
      </w:r>
      <w:r w:rsidRPr="00653BBA">
        <w:rPr>
          <w:noProof/>
        </w:rPr>
        <w:t xml:space="preserve"> </w:t>
      </w:r>
    </w:p>
    <w:p w:rsidR="008F1561" w:rsidRPr="009E5FCB" w:rsidRDefault="008F1561" w:rsidP="008F1561">
      <w:pPr>
        <w:pStyle w:val="Considrant"/>
      </w:pPr>
      <w:r w:rsidRPr="009E5FCB">
        <w:t>Decision</w:t>
      </w:r>
      <w:r w:rsidR="00241DC9">
        <w:t>s</w:t>
      </w:r>
      <w:r w:rsidRPr="009E5FCB">
        <w:t xml:space="preserve"> </w:t>
      </w:r>
      <w:r w:rsidR="007D67BC" w:rsidRPr="009E5FCB">
        <w:t xml:space="preserve">2009/564/EC </w:t>
      </w:r>
      <w:r w:rsidR="007D67BC">
        <w:t xml:space="preserve">and </w:t>
      </w:r>
      <w:r w:rsidRPr="009E5FCB">
        <w:t>2009/578/EC should therefore be rep</w:t>
      </w:r>
      <w:r w:rsidR="001371ED">
        <w:t>ealed</w:t>
      </w:r>
      <w:r w:rsidRPr="009E5FCB">
        <w:t>.</w:t>
      </w:r>
    </w:p>
    <w:p w:rsidR="008F1561" w:rsidRPr="00DF2CD5" w:rsidRDefault="009469C6" w:rsidP="008F1561">
      <w:pPr>
        <w:pStyle w:val="Considrant"/>
      </w:pPr>
      <w:r w:rsidRPr="00DF2CD5">
        <w:rPr>
          <w:noProof/>
        </w:rPr>
        <w:lastRenderedPageBreak/>
        <w:t xml:space="preserve">It is appropiate to allow a transitional period for </w:t>
      </w:r>
      <w:r w:rsidR="008F1561" w:rsidRPr="00DF2CD5">
        <w:t>applicants whose tourist accommodation service</w:t>
      </w:r>
      <w:r w:rsidR="00686765" w:rsidRPr="00DF2CD5">
        <w:t>s</w:t>
      </w:r>
      <w:r w:rsidR="008F1561" w:rsidRPr="00DF2CD5">
        <w:t xml:space="preserve"> or campsite service</w:t>
      </w:r>
      <w:r w:rsidR="00686765" w:rsidRPr="00DF2CD5">
        <w:t>s</w:t>
      </w:r>
      <w:r w:rsidR="008F1561" w:rsidRPr="00DF2CD5">
        <w:t xml:space="preserve"> have been awarded the EU Ecolabel for </w:t>
      </w:r>
      <w:r w:rsidR="00E63AC5" w:rsidRPr="00DF2CD5">
        <w:t>campsite service</w:t>
      </w:r>
      <w:r w:rsidR="00C13BF8" w:rsidRPr="00DF2CD5">
        <w:t>s</w:t>
      </w:r>
      <w:r w:rsidR="00E63AC5" w:rsidRPr="00DF2CD5" w:rsidDel="00E63AC5">
        <w:t xml:space="preserve"> </w:t>
      </w:r>
      <w:r w:rsidR="008F1561" w:rsidRPr="00DF2CD5">
        <w:t xml:space="preserve">and </w:t>
      </w:r>
      <w:r w:rsidR="00E63AC5" w:rsidRPr="00DF2CD5">
        <w:t>tourist accommodation service</w:t>
      </w:r>
      <w:r w:rsidR="00C13BF8" w:rsidRPr="00DF2CD5">
        <w:t>s</w:t>
      </w:r>
      <w:r w:rsidR="00E63AC5" w:rsidRPr="00DF2CD5">
        <w:t xml:space="preserve"> </w:t>
      </w:r>
      <w:r w:rsidR="008F1561" w:rsidRPr="00DF2CD5">
        <w:t xml:space="preserve">on the basis of the criteria set out in Decisions </w:t>
      </w:r>
      <w:r w:rsidR="007D67BC" w:rsidRPr="00DF2CD5">
        <w:t xml:space="preserve">2009/564/EC and </w:t>
      </w:r>
      <w:r w:rsidR="008F1561" w:rsidRPr="00DF2CD5">
        <w:t xml:space="preserve">2009/578/EC, </w:t>
      </w:r>
      <w:r w:rsidR="004D42B8" w:rsidRPr="00DF2CD5">
        <w:t xml:space="preserve">respectively, </w:t>
      </w:r>
      <w:r w:rsidRPr="00DF2CD5">
        <w:rPr>
          <w:noProof/>
        </w:rPr>
        <w:t xml:space="preserve">so that they have sufficient time to adapt their product to comply with the revised criteria requirements. Applicants should also be allowed to submit applications based on the ecological criteria set out in </w:t>
      </w:r>
      <w:r w:rsidR="00DF2CD5" w:rsidRPr="00DF2CD5">
        <w:t xml:space="preserve">2009/564/EC and 2009/578/EC </w:t>
      </w:r>
      <w:r w:rsidRPr="00DF2CD5">
        <w:t>for a sufficient period of time.</w:t>
      </w:r>
    </w:p>
    <w:p w:rsidR="008F1561" w:rsidRPr="009E5FCB" w:rsidRDefault="008F1561" w:rsidP="008F1561">
      <w:pPr>
        <w:pStyle w:val="Considrant"/>
      </w:pPr>
      <w:r w:rsidRPr="00DF2CD5">
        <w:t>The measures provided for in this Decision are in accordance with the opinion of the Committee established by Article 16 of Regulation (EC) No 66/2010</w:t>
      </w:r>
      <w:r w:rsidRPr="009E5FCB">
        <w:t>,</w:t>
      </w:r>
    </w:p>
    <w:p w:rsidR="002B5F74" w:rsidRPr="009E5FCB" w:rsidRDefault="002B5F74">
      <w:pPr>
        <w:pStyle w:val="Formuledadoption"/>
      </w:pPr>
      <w:r w:rsidRPr="009E5FCB">
        <w:t xml:space="preserve">HAS ADOPTED THIS DECISION: </w:t>
      </w:r>
    </w:p>
    <w:p w:rsidR="002B5F74" w:rsidRPr="009E5FCB" w:rsidRDefault="002B5F74">
      <w:pPr>
        <w:pStyle w:val="Titrearticle"/>
      </w:pPr>
      <w:r w:rsidRPr="009E5FCB">
        <w:t>Article 1</w:t>
      </w:r>
    </w:p>
    <w:p w:rsidR="00C13BF8" w:rsidRDefault="0030753C" w:rsidP="009866C5">
      <w:pPr>
        <w:pStyle w:val="NumPar1"/>
        <w:numPr>
          <w:ilvl w:val="0"/>
          <w:numId w:val="15"/>
        </w:numPr>
        <w:rPr>
          <w:lang w:eastAsia="zh-CN"/>
        </w:rPr>
      </w:pPr>
      <w:r w:rsidRPr="009E5FCB">
        <w:rPr>
          <w:lang w:eastAsia="zh-CN"/>
        </w:rPr>
        <w:t>The product group ‘</w:t>
      </w:r>
      <w:r w:rsidR="008F1561" w:rsidRPr="009E5FCB">
        <w:rPr>
          <w:lang w:eastAsia="zh-CN"/>
        </w:rPr>
        <w:t>tourist accommodation</w:t>
      </w:r>
      <w:r w:rsidRPr="009E5FCB">
        <w:rPr>
          <w:lang w:eastAsia="zh-CN"/>
        </w:rPr>
        <w:t xml:space="preserve">’ shall comprise </w:t>
      </w:r>
      <w:r w:rsidR="00686765" w:rsidRPr="009E5FCB">
        <w:rPr>
          <w:lang w:eastAsia="zh-CN"/>
        </w:rPr>
        <w:t>the provision of tourist accommodation services and campsite services</w:t>
      </w:r>
      <w:r w:rsidR="00C13BF8">
        <w:rPr>
          <w:lang w:eastAsia="zh-CN"/>
        </w:rPr>
        <w:t xml:space="preserve"> and any of the following </w:t>
      </w:r>
      <w:r w:rsidR="00B84145">
        <w:rPr>
          <w:lang w:eastAsia="zh-CN"/>
        </w:rPr>
        <w:t>auxiliary</w:t>
      </w:r>
      <w:r w:rsidR="00C13BF8">
        <w:rPr>
          <w:lang w:eastAsia="zh-CN"/>
        </w:rPr>
        <w:t xml:space="preserve"> services</w:t>
      </w:r>
      <w:r w:rsidR="00C13BF8" w:rsidRPr="00C13BF8">
        <w:rPr>
          <w:lang w:eastAsia="zh-CN"/>
        </w:rPr>
        <w:t xml:space="preserve"> </w:t>
      </w:r>
      <w:r w:rsidR="00C13BF8" w:rsidRPr="009E5FCB">
        <w:rPr>
          <w:lang w:eastAsia="zh-CN"/>
        </w:rPr>
        <w:t xml:space="preserve">under </w:t>
      </w:r>
      <w:r w:rsidR="00C13BF8">
        <w:rPr>
          <w:lang w:eastAsia="zh-CN"/>
        </w:rPr>
        <w:t xml:space="preserve">the </w:t>
      </w:r>
      <w:r w:rsidR="00C13BF8" w:rsidRPr="009E5FCB">
        <w:rPr>
          <w:lang w:eastAsia="zh-CN"/>
        </w:rPr>
        <w:t>management of the</w:t>
      </w:r>
      <w:r w:rsidR="00C27CD3">
        <w:rPr>
          <w:lang w:eastAsia="zh-CN"/>
        </w:rPr>
        <w:t xml:space="preserve"> tourist</w:t>
      </w:r>
      <w:r w:rsidR="00C13BF8" w:rsidRPr="009E5FCB">
        <w:rPr>
          <w:lang w:eastAsia="zh-CN"/>
        </w:rPr>
        <w:t xml:space="preserve"> accommodation provider</w:t>
      </w:r>
      <w:r w:rsidR="00C13BF8">
        <w:rPr>
          <w:lang w:eastAsia="zh-CN"/>
        </w:rPr>
        <w:t>:</w:t>
      </w:r>
    </w:p>
    <w:p w:rsidR="00C13BF8" w:rsidRDefault="00662537" w:rsidP="009866C5">
      <w:pPr>
        <w:pStyle w:val="Point1number"/>
        <w:numPr>
          <w:ilvl w:val="2"/>
          <w:numId w:val="16"/>
        </w:numPr>
        <w:rPr>
          <w:lang w:eastAsia="zh-CN"/>
        </w:rPr>
      </w:pPr>
      <w:r w:rsidRPr="009E5FCB">
        <w:rPr>
          <w:lang w:eastAsia="zh-CN"/>
        </w:rPr>
        <w:t>food services</w:t>
      </w:r>
      <w:r w:rsidR="00C13BF8">
        <w:rPr>
          <w:lang w:eastAsia="zh-CN"/>
        </w:rPr>
        <w:t>;</w:t>
      </w:r>
    </w:p>
    <w:p w:rsidR="00C13BF8" w:rsidRDefault="00C75A03" w:rsidP="000050FE">
      <w:pPr>
        <w:pStyle w:val="Point1number"/>
        <w:rPr>
          <w:lang w:eastAsia="zh-CN"/>
        </w:rPr>
      </w:pPr>
      <w:r w:rsidRPr="00C75A03">
        <w:rPr>
          <w:lang w:eastAsia="zh-CN"/>
        </w:rPr>
        <w:t>leisure or fitness facilities</w:t>
      </w:r>
      <w:r w:rsidR="00C13BF8">
        <w:rPr>
          <w:lang w:eastAsia="zh-CN"/>
        </w:rPr>
        <w:t>;</w:t>
      </w:r>
    </w:p>
    <w:p w:rsidR="00C13BF8" w:rsidRDefault="00662537" w:rsidP="000050FE">
      <w:pPr>
        <w:pStyle w:val="Point1number"/>
        <w:rPr>
          <w:lang w:eastAsia="zh-CN"/>
        </w:rPr>
      </w:pPr>
      <w:r w:rsidRPr="009E5FCB">
        <w:rPr>
          <w:lang w:eastAsia="zh-CN"/>
        </w:rPr>
        <w:t>green areas</w:t>
      </w:r>
      <w:r w:rsidR="00C13BF8">
        <w:rPr>
          <w:lang w:eastAsia="zh-CN"/>
        </w:rPr>
        <w:t>;</w:t>
      </w:r>
    </w:p>
    <w:p w:rsidR="00C13BF8" w:rsidRDefault="00156FBF" w:rsidP="000050FE">
      <w:pPr>
        <w:pStyle w:val="Point1number"/>
        <w:rPr>
          <w:lang w:eastAsia="zh-CN"/>
        </w:rPr>
      </w:pPr>
      <w:r>
        <w:rPr>
          <w:lang w:eastAsia="zh-CN"/>
        </w:rPr>
        <w:t xml:space="preserve">premises </w:t>
      </w:r>
      <w:r w:rsidRPr="009E5FCB">
        <w:rPr>
          <w:lang w:eastAsia="zh-CN"/>
        </w:rPr>
        <w:t>for singular events such as business conferences, meetings or training events</w:t>
      </w:r>
      <w:r w:rsidR="00C13BF8">
        <w:rPr>
          <w:lang w:eastAsia="zh-CN"/>
        </w:rPr>
        <w:t>;</w:t>
      </w:r>
    </w:p>
    <w:p w:rsidR="009323B7" w:rsidRDefault="00B84145" w:rsidP="000050FE">
      <w:pPr>
        <w:pStyle w:val="Point1number"/>
        <w:rPr>
          <w:lang w:eastAsia="zh-CN"/>
        </w:rPr>
      </w:pPr>
      <w:r>
        <w:t xml:space="preserve">sanitary facilities, washing and </w:t>
      </w:r>
      <w:r w:rsidRPr="004D7693">
        <w:t xml:space="preserve">cooking facilities, </w:t>
      </w:r>
      <w:r>
        <w:t>shops, grocery stores</w:t>
      </w:r>
      <w:r w:rsidRPr="004D7693">
        <w:t xml:space="preserve"> </w:t>
      </w:r>
      <w:r w:rsidR="00156FBF">
        <w:t>or</w:t>
      </w:r>
      <w:r w:rsidRPr="004D7693">
        <w:t xml:space="preserve"> information facilities</w:t>
      </w:r>
      <w:r>
        <w:t xml:space="preserve"> available to campsite </w:t>
      </w:r>
      <w:r w:rsidRPr="003618B1">
        <w:rPr>
          <w:lang w:eastAsia="zh-CN"/>
        </w:rPr>
        <w:t>tourists, travellers and lodgers</w:t>
      </w:r>
      <w:r>
        <w:t xml:space="preserve"> for collective use</w:t>
      </w:r>
      <w:r w:rsidR="00E63AC5">
        <w:rPr>
          <w:lang w:eastAsia="zh-CN"/>
        </w:rPr>
        <w:t>.</w:t>
      </w:r>
      <w:r w:rsidR="00C13BF8">
        <w:rPr>
          <w:lang w:eastAsia="zh-CN"/>
        </w:rPr>
        <w:t xml:space="preserve"> </w:t>
      </w:r>
    </w:p>
    <w:p w:rsidR="0044524A" w:rsidRPr="009323B7" w:rsidRDefault="00E63AC5" w:rsidP="00421662">
      <w:pPr>
        <w:pStyle w:val="NumPar1"/>
        <w:rPr>
          <w:lang w:eastAsia="zh-CN"/>
        </w:rPr>
      </w:pPr>
      <w:r w:rsidRPr="009323B7">
        <w:rPr>
          <w:lang w:eastAsia="zh-CN"/>
        </w:rPr>
        <w:t>Transportation services</w:t>
      </w:r>
      <w:r w:rsidR="004D5758" w:rsidRPr="009323B7">
        <w:rPr>
          <w:lang w:eastAsia="zh-CN"/>
        </w:rPr>
        <w:t xml:space="preserve"> </w:t>
      </w:r>
      <w:r w:rsidR="00C27CD3">
        <w:rPr>
          <w:lang w:eastAsia="zh-CN"/>
        </w:rPr>
        <w:t>and</w:t>
      </w:r>
      <w:r w:rsidR="004D5758" w:rsidRPr="009323B7">
        <w:rPr>
          <w:lang w:eastAsia="zh-CN"/>
        </w:rPr>
        <w:t xml:space="preserve"> pleasure voyages are excluded </w:t>
      </w:r>
      <w:r w:rsidR="00681DED" w:rsidRPr="009323B7">
        <w:rPr>
          <w:lang w:eastAsia="zh-CN"/>
        </w:rPr>
        <w:t>from</w:t>
      </w:r>
      <w:r w:rsidR="004D5758" w:rsidRPr="009323B7">
        <w:rPr>
          <w:lang w:eastAsia="zh-CN"/>
        </w:rPr>
        <w:t xml:space="preserve"> </w:t>
      </w:r>
      <w:r w:rsidR="00B355CF" w:rsidRPr="009323B7">
        <w:rPr>
          <w:lang w:eastAsia="zh-CN"/>
        </w:rPr>
        <w:t xml:space="preserve">the </w:t>
      </w:r>
      <w:r w:rsidR="004D5758" w:rsidRPr="009323B7">
        <w:rPr>
          <w:lang w:eastAsia="zh-CN"/>
        </w:rPr>
        <w:t>product group “tourist accommodation"</w:t>
      </w:r>
      <w:r w:rsidR="0044524A" w:rsidRPr="009323B7">
        <w:rPr>
          <w:lang w:eastAsia="zh-CN"/>
        </w:rPr>
        <w:t>.</w:t>
      </w:r>
    </w:p>
    <w:p w:rsidR="002B5F74" w:rsidRPr="009E5FCB" w:rsidRDefault="002B5F74">
      <w:pPr>
        <w:pStyle w:val="Titrearticle"/>
      </w:pPr>
      <w:r w:rsidRPr="009E5FCB">
        <w:t>Article 2</w:t>
      </w:r>
    </w:p>
    <w:p w:rsidR="002B5F74" w:rsidRPr="009E5FCB" w:rsidRDefault="002B5F74" w:rsidP="00D31561">
      <w:r w:rsidRPr="009E5FCB">
        <w:t>For the purpose of this Decision, the following definitions shall apply:</w:t>
      </w:r>
    </w:p>
    <w:p w:rsidR="00E75D6A" w:rsidRPr="009E5FCB" w:rsidRDefault="00E75D6A" w:rsidP="009800F5">
      <w:pPr>
        <w:pStyle w:val="Point0number"/>
        <w:numPr>
          <w:ilvl w:val="0"/>
          <w:numId w:val="14"/>
        </w:numPr>
      </w:pPr>
      <w:r w:rsidRPr="00F648FF">
        <w:rPr>
          <w:i/>
        </w:rPr>
        <w:t>‘</w:t>
      </w:r>
      <w:r w:rsidR="000816C8" w:rsidRPr="00B60CE0">
        <w:t>t</w:t>
      </w:r>
      <w:r w:rsidR="00686765" w:rsidRPr="00B60CE0">
        <w:t>ourist accommodation services</w:t>
      </w:r>
      <w:r w:rsidRPr="00F648FF">
        <w:rPr>
          <w:i/>
        </w:rPr>
        <w:t>’</w:t>
      </w:r>
      <w:r w:rsidRPr="009E5FCB">
        <w:t xml:space="preserve"> </w:t>
      </w:r>
      <w:r w:rsidR="0016729F">
        <w:t>means</w:t>
      </w:r>
      <w:r w:rsidR="00686765" w:rsidRPr="009E5FCB">
        <w:t xml:space="preserve"> the provision, for a fee, of sheltered overnight accommodation in rooms, including at least a bed</w:t>
      </w:r>
      <w:r w:rsidR="0062124C">
        <w:t xml:space="preserve">, and </w:t>
      </w:r>
      <w:r w:rsidR="00C27CD3">
        <w:t xml:space="preserve">of </w:t>
      </w:r>
      <w:r w:rsidR="0062124C">
        <w:t>private or shared sanitary facilities</w:t>
      </w:r>
      <w:r w:rsidR="00760DC4">
        <w:t xml:space="preserve">, </w:t>
      </w:r>
      <w:r w:rsidR="00686765" w:rsidRPr="009E5FCB">
        <w:t>offered to tourists, travellers and lodgers</w:t>
      </w:r>
      <w:r w:rsidR="00E810CD">
        <w:t>;</w:t>
      </w:r>
    </w:p>
    <w:p w:rsidR="0062124C" w:rsidRPr="009E5FCB" w:rsidRDefault="00686765" w:rsidP="00C27CD3">
      <w:pPr>
        <w:pStyle w:val="Point0number"/>
      </w:pPr>
      <w:r w:rsidRPr="0062124C">
        <w:rPr>
          <w:i/>
        </w:rPr>
        <w:t>‘</w:t>
      </w:r>
      <w:r w:rsidR="000816C8" w:rsidRPr="00B60CE0">
        <w:t>c</w:t>
      </w:r>
      <w:r w:rsidRPr="00B60CE0">
        <w:t>ampsite service</w:t>
      </w:r>
      <w:r w:rsidR="000352B2" w:rsidRPr="00B60CE0">
        <w:t>s</w:t>
      </w:r>
      <w:r w:rsidRPr="0062124C">
        <w:rPr>
          <w:i/>
        </w:rPr>
        <w:t>’</w:t>
      </w:r>
      <w:r w:rsidRPr="009E5FCB">
        <w:t xml:space="preserve"> </w:t>
      </w:r>
      <w:r w:rsidR="0016729F">
        <w:t>means</w:t>
      </w:r>
      <w:r w:rsidRPr="009E5FCB">
        <w:t xml:space="preserve"> the provision</w:t>
      </w:r>
      <w:r w:rsidR="006441EB">
        <w:t>, for a fee,</w:t>
      </w:r>
      <w:r w:rsidRPr="009E5FCB">
        <w:t xml:space="preserve"> of pitches equipped for </w:t>
      </w:r>
      <w:r w:rsidR="00F01D60">
        <w:t xml:space="preserve">any of the following structures: </w:t>
      </w:r>
      <w:r w:rsidRPr="009E5FCB">
        <w:t>tents, caravans, mobile homes</w:t>
      </w:r>
      <w:r w:rsidR="00F01D60">
        <w:t xml:space="preserve">, </w:t>
      </w:r>
      <w:r w:rsidRPr="009E5FCB">
        <w:t>camper vans</w:t>
      </w:r>
      <w:r w:rsidR="00F01D60">
        <w:t>, bungalows and apartments</w:t>
      </w:r>
      <w:r w:rsidR="0062124C">
        <w:t>,</w:t>
      </w:r>
      <w:r w:rsidR="006441EB">
        <w:t xml:space="preserve"> </w:t>
      </w:r>
      <w:r w:rsidR="0062124C">
        <w:t xml:space="preserve">and </w:t>
      </w:r>
      <w:r w:rsidR="00B84145">
        <w:t xml:space="preserve">of </w:t>
      </w:r>
      <w:r w:rsidR="0062124C">
        <w:t>private or shared sanitary facilities,</w:t>
      </w:r>
      <w:r w:rsidR="0062124C" w:rsidRPr="009E5FCB">
        <w:t xml:space="preserve"> offered to tourists, travellers and lodgers</w:t>
      </w:r>
      <w:r w:rsidR="00E810CD">
        <w:t>;</w:t>
      </w:r>
      <w:r w:rsidR="00C27CD3">
        <w:t xml:space="preserve"> </w:t>
      </w:r>
    </w:p>
    <w:p w:rsidR="003765C8" w:rsidRPr="008D3827" w:rsidRDefault="009323B7" w:rsidP="00F76206">
      <w:pPr>
        <w:pStyle w:val="Point0number"/>
      </w:pPr>
      <w:r w:rsidRPr="00421662">
        <w:rPr>
          <w:lang w:eastAsia="zh-CN"/>
        </w:rPr>
        <w:t>'</w:t>
      </w:r>
      <w:r w:rsidR="00E63AC5" w:rsidRPr="00421662">
        <w:rPr>
          <w:lang w:eastAsia="zh-CN"/>
        </w:rPr>
        <w:t>food services</w:t>
      </w:r>
      <w:r w:rsidRPr="008D3827">
        <w:rPr>
          <w:lang w:eastAsia="zh-CN"/>
        </w:rPr>
        <w:t>'</w:t>
      </w:r>
      <w:r w:rsidR="00E63AC5" w:rsidRPr="008D3827">
        <w:rPr>
          <w:lang w:eastAsia="zh-CN"/>
        </w:rPr>
        <w:t xml:space="preserve"> </w:t>
      </w:r>
      <w:r w:rsidR="003765C8" w:rsidRPr="008D3827">
        <w:rPr>
          <w:lang w:eastAsia="zh-CN"/>
        </w:rPr>
        <w:t>means the provision of</w:t>
      </w:r>
      <w:r w:rsidR="00E63AC5" w:rsidRPr="008D3827">
        <w:rPr>
          <w:lang w:eastAsia="zh-CN"/>
        </w:rPr>
        <w:t xml:space="preserve"> breakfast or other meal</w:t>
      </w:r>
      <w:r w:rsidR="00E810CD">
        <w:rPr>
          <w:lang w:eastAsia="zh-CN"/>
        </w:rPr>
        <w:t xml:space="preserve">s; </w:t>
      </w:r>
    </w:p>
    <w:p w:rsidR="009323B7" w:rsidRPr="008D3827" w:rsidRDefault="009323B7" w:rsidP="00F76206">
      <w:pPr>
        <w:pStyle w:val="Point0number"/>
      </w:pPr>
      <w:r w:rsidRPr="00421662">
        <w:rPr>
          <w:lang w:eastAsia="zh-CN"/>
        </w:rPr>
        <w:t>'</w:t>
      </w:r>
      <w:r w:rsidR="00E810CD">
        <w:rPr>
          <w:lang w:eastAsia="zh-CN"/>
        </w:rPr>
        <w:t xml:space="preserve">leisure or </w:t>
      </w:r>
      <w:r w:rsidR="00E63AC5" w:rsidRPr="00421662">
        <w:rPr>
          <w:lang w:eastAsia="zh-CN"/>
        </w:rPr>
        <w:t>fitness facilities</w:t>
      </w:r>
      <w:r w:rsidRPr="008D3827">
        <w:rPr>
          <w:lang w:eastAsia="zh-CN"/>
        </w:rPr>
        <w:t>'</w:t>
      </w:r>
      <w:r w:rsidR="00E63AC5" w:rsidRPr="008D3827">
        <w:rPr>
          <w:lang w:eastAsia="zh-CN"/>
        </w:rPr>
        <w:t xml:space="preserve"> </w:t>
      </w:r>
      <w:r w:rsidRPr="008D3827">
        <w:rPr>
          <w:lang w:eastAsia="zh-CN"/>
        </w:rPr>
        <w:t xml:space="preserve">means </w:t>
      </w:r>
      <w:r w:rsidR="00E63AC5" w:rsidRPr="008D3827">
        <w:rPr>
          <w:lang w:eastAsia="zh-CN"/>
        </w:rPr>
        <w:t>saunas, swimming pools</w:t>
      </w:r>
      <w:r w:rsidR="0062124C" w:rsidRPr="008D3827">
        <w:rPr>
          <w:lang w:eastAsia="zh-CN"/>
        </w:rPr>
        <w:t xml:space="preserve">, sport facilities and </w:t>
      </w:r>
      <w:r w:rsidR="0062124C" w:rsidRPr="008D3827">
        <w:t xml:space="preserve">wellness centre accessible to </w:t>
      </w:r>
      <w:r w:rsidR="008D3827" w:rsidRPr="008D3827">
        <w:t xml:space="preserve">guests </w:t>
      </w:r>
      <w:r w:rsidR="0062124C" w:rsidRPr="008D3827">
        <w:t>or non-residents</w:t>
      </w:r>
      <w:r w:rsidR="000A4EE4">
        <w:t xml:space="preserve"> or both</w:t>
      </w:r>
      <w:r w:rsidR="00E810CD">
        <w:t>;</w:t>
      </w:r>
    </w:p>
    <w:p w:rsidR="009323B7" w:rsidRPr="008D3827" w:rsidRDefault="008D3827" w:rsidP="003618B1">
      <w:pPr>
        <w:pStyle w:val="Point0number"/>
      </w:pPr>
      <w:r w:rsidRPr="00421662">
        <w:rPr>
          <w:lang w:eastAsia="zh-CN"/>
        </w:rPr>
        <w:t>'</w:t>
      </w:r>
      <w:proofErr w:type="gramStart"/>
      <w:r w:rsidR="00E63AC5" w:rsidRPr="00421662">
        <w:rPr>
          <w:lang w:eastAsia="zh-CN"/>
        </w:rPr>
        <w:t>green</w:t>
      </w:r>
      <w:proofErr w:type="gramEnd"/>
      <w:r w:rsidR="00E63AC5" w:rsidRPr="00421662">
        <w:rPr>
          <w:lang w:eastAsia="zh-CN"/>
        </w:rPr>
        <w:t xml:space="preserve"> areas</w:t>
      </w:r>
      <w:r w:rsidRPr="008D3827">
        <w:rPr>
          <w:lang w:eastAsia="zh-CN"/>
        </w:rPr>
        <w:t>'</w:t>
      </w:r>
      <w:r w:rsidR="009323B7" w:rsidRPr="008D3827">
        <w:rPr>
          <w:lang w:eastAsia="zh-CN"/>
        </w:rPr>
        <w:t xml:space="preserve"> means</w:t>
      </w:r>
      <w:r w:rsidR="00E63AC5" w:rsidRPr="008D3827">
        <w:rPr>
          <w:lang w:eastAsia="zh-CN"/>
        </w:rPr>
        <w:t xml:space="preserve"> parks</w:t>
      </w:r>
      <w:r w:rsidR="003618B1">
        <w:rPr>
          <w:lang w:eastAsia="zh-CN"/>
        </w:rPr>
        <w:t>,</w:t>
      </w:r>
      <w:r w:rsidR="00E63AC5" w:rsidRPr="008D3827">
        <w:rPr>
          <w:lang w:eastAsia="zh-CN"/>
        </w:rPr>
        <w:t xml:space="preserve"> gardens</w:t>
      </w:r>
      <w:r>
        <w:rPr>
          <w:lang w:eastAsia="zh-CN"/>
        </w:rPr>
        <w:t xml:space="preserve"> or other outside areas</w:t>
      </w:r>
      <w:r w:rsidR="00E63AC5" w:rsidRPr="008D3827">
        <w:rPr>
          <w:lang w:eastAsia="zh-CN"/>
        </w:rPr>
        <w:t xml:space="preserve"> which are open to </w:t>
      </w:r>
      <w:r w:rsidR="00156FBF" w:rsidRPr="003618B1">
        <w:rPr>
          <w:lang w:eastAsia="zh-CN"/>
        </w:rPr>
        <w:t>tourists, travellers and lodgers</w:t>
      </w:r>
      <w:r w:rsidR="000A4EE4">
        <w:rPr>
          <w:lang w:eastAsia="zh-CN"/>
        </w:rPr>
        <w:t>.</w:t>
      </w:r>
      <w:r w:rsidR="003618B1">
        <w:rPr>
          <w:lang w:eastAsia="zh-CN"/>
        </w:rPr>
        <w:t xml:space="preserve"> </w:t>
      </w:r>
    </w:p>
    <w:p w:rsidR="002B5F74" w:rsidRPr="009E5FCB" w:rsidRDefault="002B5F74">
      <w:pPr>
        <w:pStyle w:val="Titrearticle"/>
      </w:pPr>
      <w:r w:rsidRPr="009E5FCB">
        <w:lastRenderedPageBreak/>
        <w:t>Article 3</w:t>
      </w:r>
    </w:p>
    <w:p w:rsidR="00A610ED" w:rsidRPr="004E6532" w:rsidRDefault="004E6532" w:rsidP="004E6532">
      <w:pPr>
        <w:pStyle w:val="ManualNumPar1"/>
      </w:pPr>
      <w:r>
        <w:t>1.</w:t>
      </w:r>
      <w:r w:rsidR="00BF51D9" w:rsidRPr="004E6532">
        <w:tab/>
      </w:r>
      <w:r w:rsidR="00C5010D" w:rsidRPr="004E6532">
        <w:t>In order to be awarded the EU Ecolabel under Regulation (EC) No 66/2010, a tourist accommodation</w:t>
      </w:r>
      <w:r w:rsidR="00121D89" w:rsidRPr="004E6532">
        <w:t xml:space="preserve"> </w:t>
      </w:r>
      <w:r w:rsidR="00C5010D" w:rsidRPr="004E6532">
        <w:t>shall</w:t>
      </w:r>
      <w:r w:rsidR="00DF4F49" w:rsidRPr="004E6532">
        <w:t xml:space="preserve"> fall within the product group </w:t>
      </w:r>
      <w:r w:rsidR="00A83D75" w:rsidRPr="004E6532">
        <w:t>'</w:t>
      </w:r>
      <w:r w:rsidR="00DF4F49" w:rsidRPr="004E6532">
        <w:t>tourist accommodation</w:t>
      </w:r>
      <w:r w:rsidR="00A83D75" w:rsidRPr="004E6532">
        <w:t>'</w:t>
      </w:r>
      <w:r w:rsidR="00DF4F49" w:rsidRPr="004E6532">
        <w:t xml:space="preserve"> as defined in Article 1 of this decision and shall</w:t>
      </w:r>
      <w:r w:rsidR="00C5010D" w:rsidRPr="004E6532">
        <w:t xml:space="preserve"> </w:t>
      </w:r>
      <w:r w:rsidR="00A610ED" w:rsidRPr="004E6532">
        <w:t>fulfil all of the following requirements</w:t>
      </w:r>
      <w:r w:rsidR="00121D89" w:rsidRPr="004E6532">
        <w:t xml:space="preserve"> as well as the related assessment requirements set out in the Annex</w:t>
      </w:r>
      <w:r w:rsidR="0041703A" w:rsidRPr="004E6532">
        <w:t xml:space="preserve"> to this Decision</w:t>
      </w:r>
      <w:r w:rsidR="00A610ED" w:rsidRPr="004E6532">
        <w:t>:</w:t>
      </w:r>
    </w:p>
    <w:p w:rsidR="00A610ED" w:rsidRPr="009E5FCB" w:rsidRDefault="00A610ED" w:rsidP="009800F5">
      <w:pPr>
        <w:pStyle w:val="Point1letter"/>
        <w:numPr>
          <w:ilvl w:val="3"/>
          <w:numId w:val="11"/>
        </w:numPr>
      </w:pPr>
      <w:r w:rsidRPr="009E5FCB">
        <w:t>it shall comply with each of the criteria set out in Section A</w:t>
      </w:r>
      <w:r w:rsidR="00665878" w:rsidRPr="009E5FCB">
        <w:t xml:space="preserve"> </w:t>
      </w:r>
      <w:r w:rsidRPr="009E5FCB">
        <w:t>of the Annex to this Decision;</w:t>
      </w:r>
    </w:p>
    <w:p w:rsidR="00A610ED" w:rsidRDefault="00A610ED" w:rsidP="00C81BB1">
      <w:pPr>
        <w:pStyle w:val="Point1letter"/>
      </w:pPr>
      <w:proofErr w:type="gramStart"/>
      <w:r w:rsidRPr="00C81BB1">
        <w:t>it</w:t>
      </w:r>
      <w:proofErr w:type="gramEnd"/>
      <w:r w:rsidRPr="00C81BB1">
        <w:t xml:space="preserve"> shall comply with a sufficient number of the criteria set</w:t>
      </w:r>
      <w:r w:rsidR="00665878" w:rsidRPr="00C81BB1">
        <w:t xml:space="preserve"> </w:t>
      </w:r>
      <w:r w:rsidRPr="00C81BB1">
        <w:t>out in Section B of the Annex to this Decision in order to</w:t>
      </w:r>
      <w:r w:rsidR="00665878" w:rsidRPr="00C81BB1">
        <w:t xml:space="preserve"> </w:t>
      </w:r>
      <w:r w:rsidRPr="00C81BB1">
        <w:t xml:space="preserve">acquire the number of points </w:t>
      </w:r>
      <w:r w:rsidR="00344AD3">
        <w:t xml:space="preserve">required in accordance with </w:t>
      </w:r>
      <w:r w:rsidR="00AC6338">
        <w:t>Articles 4 and 5</w:t>
      </w:r>
      <w:r w:rsidRPr="00C81BB1">
        <w:t>.</w:t>
      </w:r>
    </w:p>
    <w:p w:rsidR="00344AD3" w:rsidRPr="00C81BB1" w:rsidRDefault="00344AD3" w:rsidP="00D9205D">
      <w:pPr>
        <w:pStyle w:val="Titrearticle"/>
      </w:pPr>
      <w:r>
        <w:t xml:space="preserve">Article </w:t>
      </w:r>
      <w:r w:rsidR="00AC6338">
        <w:t>4</w:t>
      </w:r>
    </w:p>
    <w:p w:rsidR="00A610ED" w:rsidRPr="009E5FCB" w:rsidRDefault="00344AD3" w:rsidP="00BF51D9">
      <w:pPr>
        <w:pStyle w:val="ManualNumPar1"/>
      </w:pPr>
      <w:r>
        <w:t>1</w:t>
      </w:r>
      <w:r w:rsidR="00BF51D9" w:rsidRPr="009E5FCB">
        <w:t>.</w:t>
      </w:r>
      <w:r w:rsidR="00BF51D9" w:rsidRPr="009E5FCB">
        <w:tab/>
      </w:r>
      <w:r w:rsidR="00A610ED" w:rsidRPr="009E5FCB">
        <w:t>For the purposes of</w:t>
      </w:r>
      <w:r w:rsidR="00BA37ED">
        <w:t xml:space="preserve"> </w:t>
      </w:r>
      <w:r w:rsidR="000C3373">
        <w:t>Article 3(b)</w:t>
      </w:r>
      <w:r w:rsidR="00A610ED" w:rsidRPr="009E5FCB">
        <w:t>, the tourist accommodation</w:t>
      </w:r>
      <w:r w:rsidR="00665878" w:rsidRPr="009E5FCB">
        <w:t xml:space="preserve"> </w:t>
      </w:r>
      <w:r w:rsidR="00A610ED" w:rsidRPr="009E5FCB">
        <w:t>service shall acquire at least 20 points</w:t>
      </w:r>
      <w:r w:rsidR="008D3827">
        <w:t>.</w:t>
      </w:r>
    </w:p>
    <w:p w:rsidR="00A610ED" w:rsidRPr="009E5FCB" w:rsidRDefault="00AC6338" w:rsidP="00BF51D9">
      <w:pPr>
        <w:pStyle w:val="ManualNumPar1"/>
      </w:pPr>
      <w:r>
        <w:t>2</w:t>
      </w:r>
      <w:r w:rsidR="00BF51D9" w:rsidRPr="009E5FCB">
        <w:t>.</w:t>
      </w:r>
      <w:r w:rsidR="00BF51D9" w:rsidRPr="009E5FCB">
        <w:tab/>
      </w:r>
      <w:r w:rsidR="00A610ED" w:rsidRPr="00421662">
        <w:t xml:space="preserve">The </w:t>
      </w:r>
      <w:r w:rsidR="008D3827">
        <w:t xml:space="preserve">minimum </w:t>
      </w:r>
      <w:r w:rsidR="0097042B">
        <w:t>amount of</w:t>
      </w:r>
      <w:r w:rsidR="00D908C5">
        <w:t xml:space="preserve"> </w:t>
      </w:r>
      <w:r w:rsidR="00A610ED" w:rsidRPr="00421662">
        <w:t>points</w:t>
      </w:r>
      <w:r w:rsidR="00A610ED" w:rsidRPr="008D3827">
        <w:t xml:space="preserve"> </w:t>
      </w:r>
      <w:r w:rsidR="0097042B">
        <w:t>required</w:t>
      </w:r>
      <w:r w:rsidR="0097042B" w:rsidRPr="008D3827">
        <w:t xml:space="preserve"> </w:t>
      </w:r>
      <w:r w:rsidR="00A610ED" w:rsidRPr="008D3827">
        <w:t xml:space="preserve">in </w:t>
      </w:r>
      <w:r w:rsidR="0097042B">
        <w:t xml:space="preserve">accordance with </w:t>
      </w:r>
      <w:r w:rsidR="00A610ED" w:rsidRPr="008D3827">
        <w:t xml:space="preserve">paragraph </w:t>
      </w:r>
      <w:r w:rsidRPr="008D3827">
        <w:t xml:space="preserve">1 </w:t>
      </w:r>
      <w:r w:rsidR="00A610ED" w:rsidRPr="008D3827">
        <w:t>shall be increased by the following:</w:t>
      </w:r>
    </w:p>
    <w:p w:rsidR="00A610ED" w:rsidRPr="00156FBF" w:rsidRDefault="0024422D" w:rsidP="009800F5">
      <w:pPr>
        <w:pStyle w:val="Point1letter"/>
        <w:numPr>
          <w:ilvl w:val="3"/>
          <w:numId w:val="12"/>
        </w:numPr>
      </w:pPr>
      <w:r w:rsidRPr="009E5FCB">
        <w:t xml:space="preserve">3 </w:t>
      </w:r>
      <w:r w:rsidR="00A610ED" w:rsidRPr="00156FBF">
        <w:t xml:space="preserve">points </w:t>
      </w:r>
      <w:r w:rsidR="0088718B" w:rsidRPr="00156FBF">
        <w:t xml:space="preserve">where </w:t>
      </w:r>
      <w:r w:rsidR="00A610ED" w:rsidRPr="00156FBF">
        <w:t>food services</w:t>
      </w:r>
      <w:r w:rsidR="0088718B" w:rsidRPr="00156FBF">
        <w:t xml:space="preserve"> are provided</w:t>
      </w:r>
      <w:r w:rsidR="00CF3564" w:rsidRPr="00156FBF">
        <w:t xml:space="preserve"> by the management or owner of the tourist accommodation service</w:t>
      </w:r>
      <w:r w:rsidR="00A610ED" w:rsidRPr="00156FBF">
        <w:t>;</w:t>
      </w:r>
    </w:p>
    <w:p w:rsidR="00A610ED" w:rsidRPr="00156FBF" w:rsidRDefault="0024422D" w:rsidP="00CF3564">
      <w:pPr>
        <w:pStyle w:val="Point1letter"/>
      </w:pPr>
      <w:r w:rsidRPr="00156FBF">
        <w:t xml:space="preserve">3 </w:t>
      </w:r>
      <w:r w:rsidR="00A610ED" w:rsidRPr="00156FBF">
        <w:t xml:space="preserve">points </w:t>
      </w:r>
      <w:r w:rsidR="0088718B" w:rsidRPr="00156FBF">
        <w:t>where</w:t>
      </w:r>
      <w:r w:rsidR="00A610ED" w:rsidRPr="00156FBF">
        <w:t xml:space="preserve"> green</w:t>
      </w:r>
      <w:r w:rsidR="000C3373" w:rsidRPr="00156FBF">
        <w:t xml:space="preserve"> areas </w:t>
      </w:r>
      <w:r w:rsidR="0088718B" w:rsidRPr="00156FBF">
        <w:t xml:space="preserve">are made </w:t>
      </w:r>
      <w:r w:rsidR="00A610ED" w:rsidRPr="00156FBF">
        <w:t>available to guests</w:t>
      </w:r>
      <w:r w:rsidR="00CF3564" w:rsidRPr="00156FBF">
        <w:t xml:space="preserve"> by the management or owner of the tourist accommodation service</w:t>
      </w:r>
      <w:r w:rsidR="00A610ED" w:rsidRPr="00156FBF">
        <w:t>;</w:t>
      </w:r>
    </w:p>
    <w:p w:rsidR="00AC6338" w:rsidRPr="00156FBF" w:rsidRDefault="0024422D" w:rsidP="00CF3564">
      <w:pPr>
        <w:pStyle w:val="Point1letter"/>
      </w:pPr>
      <w:r w:rsidRPr="00156FBF">
        <w:t xml:space="preserve">3 </w:t>
      </w:r>
      <w:r w:rsidR="00A610ED" w:rsidRPr="00156FBF">
        <w:t xml:space="preserve">points </w:t>
      </w:r>
      <w:r w:rsidR="0088718B" w:rsidRPr="00156FBF">
        <w:t xml:space="preserve">where </w:t>
      </w:r>
      <w:r w:rsidR="00A610ED" w:rsidRPr="00156FBF">
        <w:t>leisure</w:t>
      </w:r>
      <w:r w:rsidR="000C3373" w:rsidRPr="00156FBF">
        <w:t xml:space="preserve"> or </w:t>
      </w:r>
      <w:r w:rsidR="00A610ED" w:rsidRPr="00156FBF">
        <w:t xml:space="preserve">fitness </w:t>
      </w:r>
      <w:r w:rsidR="00C75A03" w:rsidRPr="00156FBF">
        <w:t xml:space="preserve">facilities </w:t>
      </w:r>
      <w:r w:rsidR="0088718B" w:rsidRPr="00156FBF">
        <w:t xml:space="preserve">are offered </w:t>
      </w:r>
      <w:r w:rsidR="00CF3564" w:rsidRPr="00156FBF">
        <w:t xml:space="preserve">by the management or owner of the tourist accommodation service </w:t>
      </w:r>
      <w:r w:rsidR="00A610ED" w:rsidRPr="00156FBF">
        <w:t xml:space="preserve">or </w:t>
      </w:r>
      <w:r w:rsidR="007B184A" w:rsidRPr="00156FBF">
        <w:t>5</w:t>
      </w:r>
      <w:r w:rsidR="00A610ED" w:rsidRPr="00156FBF">
        <w:t xml:space="preserve"> points if th</w:t>
      </w:r>
      <w:r w:rsidR="0088718B" w:rsidRPr="00156FBF">
        <w:t>os</w:t>
      </w:r>
      <w:r w:rsidR="00A610ED" w:rsidRPr="00156FBF">
        <w:t>e</w:t>
      </w:r>
      <w:r w:rsidR="00665878" w:rsidRPr="00156FBF">
        <w:t xml:space="preserve"> </w:t>
      </w:r>
      <w:r w:rsidR="00A610ED" w:rsidRPr="00156FBF">
        <w:t>leisure</w:t>
      </w:r>
      <w:r w:rsidR="000C3373" w:rsidRPr="00156FBF">
        <w:t xml:space="preserve"> or </w:t>
      </w:r>
      <w:r w:rsidR="00A610ED" w:rsidRPr="00156FBF">
        <w:t xml:space="preserve">fitness </w:t>
      </w:r>
      <w:r w:rsidR="00C75A03" w:rsidRPr="00156FBF">
        <w:t xml:space="preserve">facilities </w:t>
      </w:r>
      <w:r w:rsidR="00A610ED" w:rsidRPr="00156FBF">
        <w:t>consist in a wellness centre</w:t>
      </w:r>
      <w:r w:rsidR="003C3BFA" w:rsidRPr="00156FBF">
        <w:t xml:space="preserve"> accessible to non-residents</w:t>
      </w:r>
      <w:r w:rsidR="00A610ED" w:rsidRPr="00156FBF">
        <w:t>.</w:t>
      </w:r>
    </w:p>
    <w:p w:rsidR="00AC6338" w:rsidRPr="00C81BB1" w:rsidRDefault="00AC6338" w:rsidP="00AC6338">
      <w:pPr>
        <w:pStyle w:val="Titrearticle"/>
      </w:pPr>
      <w:r>
        <w:t>Article 5</w:t>
      </w:r>
    </w:p>
    <w:p w:rsidR="00A2254D" w:rsidRPr="00156FBF" w:rsidRDefault="0088718B" w:rsidP="00272B63">
      <w:pPr>
        <w:pStyle w:val="ManualNumPar1"/>
      </w:pPr>
      <w:r>
        <w:t>1</w:t>
      </w:r>
      <w:r w:rsidR="00BF51D9" w:rsidRPr="009E5FCB">
        <w:t>.</w:t>
      </w:r>
      <w:r w:rsidR="00BF51D9" w:rsidRPr="009E5FCB">
        <w:tab/>
      </w:r>
      <w:r w:rsidR="004E6D89">
        <w:t>F</w:t>
      </w:r>
      <w:r w:rsidR="00665878" w:rsidRPr="009E5FCB">
        <w:t xml:space="preserve">or the purposes of </w:t>
      </w:r>
      <w:r w:rsidR="000C3373">
        <w:t>Article 3</w:t>
      </w:r>
      <w:r w:rsidR="00665878" w:rsidRPr="009E5FCB">
        <w:t>(</w:t>
      </w:r>
      <w:r w:rsidR="003C3BFA" w:rsidRPr="009E5FCB">
        <w:t>b</w:t>
      </w:r>
      <w:r w:rsidR="00665878" w:rsidRPr="009E5FCB">
        <w:t>), the campsite service shall acquire at</w:t>
      </w:r>
      <w:r w:rsidR="00B474F3">
        <w:t xml:space="preserve"> least</w:t>
      </w:r>
      <w:r w:rsidR="000A4EE4">
        <w:t xml:space="preserve"> </w:t>
      </w:r>
      <w:r w:rsidR="00FC7338" w:rsidRPr="009E5FCB">
        <w:t>20 points</w:t>
      </w:r>
      <w:r w:rsidR="00A2254D">
        <w:t xml:space="preserve"> or</w:t>
      </w:r>
      <w:r w:rsidR="00FF0BE8">
        <w:t>,</w:t>
      </w:r>
      <w:r w:rsidR="00156FBF">
        <w:t xml:space="preserve"> </w:t>
      </w:r>
      <w:r w:rsidR="00FF0BE8" w:rsidRPr="00156FBF">
        <w:t xml:space="preserve">where </w:t>
      </w:r>
      <w:r w:rsidR="00760DC4" w:rsidRPr="00156FBF">
        <w:t>c</w:t>
      </w:r>
      <w:r w:rsidR="009151FD" w:rsidRPr="00156FBF">
        <w:t>ollective</w:t>
      </w:r>
      <w:r w:rsidR="00760DC4" w:rsidRPr="00156FBF">
        <w:t xml:space="preserve"> services are provided</w:t>
      </w:r>
      <w:r w:rsidR="00FF0BE8" w:rsidRPr="00156FBF">
        <w:t>, 24 points</w:t>
      </w:r>
      <w:r w:rsidR="00760DC4" w:rsidRPr="00156FBF">
        <w:t>.</w:t>
      </w:r>
    </w:p>
    <w:p w:rsidR="00665878" w:rsidRPr="00156FBF" w:rsidRDefault="0088718B" w:rsidP="00760DC4">
      <w:pPr>
        <w:pStyle w:val="ManualNumPar1"/>
      </w:pPr>
      <w:r w:rsidRPr="00156FBF">
        <w:t>2</w:t>
      </w:r>
      <w:r w:rsidR="00BF51D9" w:rsidRPr="00156FBF">
        <w:t>.</w:t>
      </w:r>
      <w:r w:rsidR="00BF51D9" w:rsidRPr="00156FBF">
        <w:tab/>
      </w:r>
      <w:r w:rsidR="00665878" w:rsidRPr="00156FBF">
        <w:t xml:space="preserve">The </w:t>
      </w:r>
      <w:r w:rsidR="00A2254D" w:rsidRPr="00156FBF">
        <w:t>minimum require</w:t>
      </w:r>
      <w:r w:rsidR="00FF0BE8" w:rsidRPr="00156FBF">
        <w:t>ment</w:t>
      </w:r>
      <w:r w:rsidR="00A2254D" w:rsidRPr="00156FBF">
        <w:t xml:space="preserve"> </w:t>
      </w:r>
      <w:r w:rsidR="00FF0BE8" w:rsidRPr="00156FBF">
        <w:t xml:space="preserve">laid down </w:t>
      </w:r>
      <w:r w:rsidR="00665878" w:rsidRPr="00156FBF">
        <w:t xml:space="preserve">in paragraph </w:t>
      </w:r>
      <w:r w:rsidR="00A2254D" w:rsidRPr="00156FBF">
        <w:t xml:space="preserve">1 </w:t>
      </w:r>
      <w:r w:rsidR="00665878" w:rsidRPr="00156FBF">
        <w:t>shall be increased by the following</w:t>
      </w:r>
      <w:r w:rsidR="00156FBF">
        <w:t>:</w:t>
      </w:r>
      <w:r w:rsidR="00FB5878" w:rsidRPr="00156FBF">
        <w:t xml:space="preserve"> </w:t>
      </w:r>
    </w:p>
    <w:p w:rsidR="00BA37ED" w:rsidRPr="00156FBF" w:rsidRDefault="00BA37ED" w:rsidP="009800F5">
      <w:pPr>
        <w:pStyle w:val="Point1letter"/>
        <w:numPr>
          <w:ilvl w:val="3"/>
          <w:numId w:val="13"/>
        </w:numPr>
      </w:pPr>
      <w:r w:rsidRPr="00156FBF">
        <w:t>3 points where food services are provided</w:t>
      </w:r>
      <w:r w:rsidR="00FB5878" w:rsidRPr="00156FBF">
        <w:t xml:space="preserve"> by the management or owner of the campsite service</w:t>
      </w:r>
      <w:r w:rsidRPr="00156FBF">
        <w:t>;</w:t>
      </w:r>
    </w:p>
    <w:p w:rsidR="00C05362" w:rsidRPr="00156FBF" w:rsidRDefault="00BA37ED" w:rsidP="00CF3564">
      <w:pPr>
        <w:pStyle w:val="Point1letter"/>
      </w:pPr>
      <w:r w:rsidRPr="00156FBF">
        <w:t>3 points where green areas are made available to guests</w:t>
      </w:r>
      <w:r w:rsidR="00CF3564" w:rsidRPr="00156FBF">
        <w:t xml:space="preserve"> by the management or owner of the campsite service</w:t>
      </w:r>
      <w:r w:rsidR="00FC7338" w:rsidRPr="00156FBF">
        <w:t>;</w:t>
      </w:r>
    </w:p>
    <w:p w:rsidR="00665878" w:rsidRPr="009E5FCB" w:rsidRDefault="00C05362" w:rsidP="00CF3564">
      <w:pPr>
        <w:pStyle w:val="Point1letter"/>
      </w:pPr>
      <w:r w:rsidRPr="00156FBF">
        <w:t xml:space="preserve">3 points where leisure or fitness </w:t>
      </w:r>
      <w:r w:rsidR="00C75A03" w:rsidRPr="00156FBF">
        <w:t>facilities</w:t>
      </w:r>
      <w:r w:rsidRPr="00156FBF">
        <w:t xml:space="preserve"> are offered </w:t>
      </w:r>
      <w:r w:rsidR="00CF3564" w:rsidRPr="00156FBF">
        <w:t xml:space="preserve">by the management or owner of the campsite service </w:t>
      </w:r>
      <w:r w:rsidRPr="00156FBF">
        <w:t>or 5 points if those leisure or</w:t>
      </w:r>
      <w:r>
        <w:t xml:space="preserve"> </w:t>
      </w:r>
      <w:r w:rsidRPr="009E5FCB">
        <w:t xml:space="preserve">fitness </w:t>
      </w:r>
      <w:r w:rsidR="00C75A03">
        <w:t>facil</w:t>
      </w:r>
      <w:r w:rsidRPr="009E5FCB">
        <w:t>it</w:t>
      </w:r>
      <w:r>
        <w:t>ies</w:t>
      </w:r>
      <w:r w:rsidRPr="009E5FCB">
        <w:t xml:space="preserve"> consist in a wellness centre accessible to non-residents</w:t>
      </w:r>
      <w:r w:rsidR="007A69A0">
        <w:t>.</w:t>
      </w:r>
    </w:p>
    <w:p w:rsidR="0002500C" w:rsidRPr="009E5FCB" w:rsidRDefault="0002500C" w:rsidP="0002500C">
      <w:pPr>
        <w:pStyle w:val="Titrearticle"/>
        <w:spacing w:before="0"/>
        <w:rPr>
          <w:noProof/>
        </w:rPr>
      </w:pPr>
      <w:r w:rsidRPr="009E5FCB">
        <w:rPr>
          <w:noProof/>
        </w:rPr>
        <w:t xml:space="preserve">Article </w:t>
      </w:r>
      <w:r w:rsidR="00AC6338">
        <w:rPr>
          <w:noProof/>
        </w:rPr>
        <w:t>6</w:t>
      </w:r>
    </w:p>
    <w:p w:rsidR="00C5010D" w:rsidRPr="009E5FCB" w:rsidRDefault="00C5010D" w:rsidP="0002500C">
      <w:pPr>
        <w:spacing w:before="0"/>
        <w:rPr>
          <w:noProof/>
        </w:rPr>
      </w:pPr>
      <w:r w:rsidRPr="009E5FCB">
        <w:rPr>
          <w:noProof/>
        </w:rPr>
        <w:t xml:space="preserve">The </w:t>
      </w:r>
      <w:r w:rsidR="008333EC">
        <w:rPr>
          <w:noProof/>
        </w:rPr>
        <w:t xml:space="preserve">EU Ecolabel </w:t>
      </w:r>
      <w:r w:rsidRPr="009E5FCB">
        <w:rPr>
          <w:noProof/>
        </w:rPr>
        <w:t xml:space="preserve">criteria for the product group </w:t>
      </w:r>
      <w:r w:rsidR="00A83D75">
        <w:rPr>
          <w:noProof/>
        </w:rPr>
        <w:t>'</w:t>
      </w:r>
      <w:r w:rsidRPr="009E5FCB">
        <w:rPr>
          <w:noProof/>
        </w:rPr>
        <w:t>tourist accommodation</w:t>
      </w:r>
      <w:r w:rsidR="00A83D75">
        <w:rPr>
          <w:noProof/>
        </w:rPr>
        <w:t>'</w:t>
      </w:r>
      <w:r w:rsidRPr="009E5FCB">
        <w:rPr>
          <w:noProof/>
        </w:rPr>
        <w:t xml:space="preserve"> and the related assessment and verification </w:t>
      </w:r>
      <w:r w:rsidRPr="009469C6">
        <w:rPr>
          <w:noProof/>
        </w:rPr>
        <w:t xml:space="preserve">requirements shall be valid for five years from the date of </w:t>
      </w:r>
      <w:r w:rsidR="009469C6" w:rsidRPr="009469C6">
        <w:rPr>
          <w:noProof/>
        </w:rPr>
        <w:t>notification</w:t>
      </w:r>
      <w:r w:rsidR="00C05362" w:rsidRPr="009469C6">
        <w:rPr>
          <w:noProof/>
        </w:rPr>
        <w:t xml:space="preserve"> </w:t>
      </w:r>
      <w:r w:rsidRPr="009469C6">
        <w:rPr>
          <w:noProof/>
        </w:rPr>
        <w:t>of this Decision.</w:t>
      </w:r>
      <w:r w:rsidR="007A69A0">
        <w:rPr>
          <w:noProof/>
        </w:rPr>
        <w:t xml:space="preserve"> </w:t>
      </w:r>
    </w:p>
    <w:p w:rsidR="0002500C" w:rsidRPr="009E5FCB" w:rsidRDefault="0002500C" w:rsidP="0002500C">
      <w:pPr>
        <w:pStyle w:val="Titrearticle"/>
        <w:spacing w:before="0"/>
        <w:rPr>
          <w:noProof/>
        </w:rPr>
      </w:pPr>
      <w:r w:rsidRPr="009E5FCB">
        <w:rPr>
          <w:noProof/>
        </w:rPr>
        <w:t xml:space="preserve">Article </w:t>
      </w:r>
      <w:r w:rsidR="00AC6338">
        <w:rPr>
          <w:noProof/>
        </w:rPr>
        <w:t>7</w:t>
      </w:r>
    </w:p>
    <w:p w:rsidR="002B5F74" w:rsidRPr="009E5FCB" w:rsidRDefault="002B5F74">
      <w:r w:rsidRPr="009E5FCB">
        <w:t>For administrative purposes the code number assigned to the product group ‘</w:t>
      </w:r>
      <w:r w:rsidR="0002500C" w:rsidRPr="009E5FCB">
        <w:t>tourist accommodation</w:t>
      </w:r>
      <w:r w:rsidRPr="009E5FCB">
        <w:t>’ shall be ‘</w:t>
      </w:r>
      <w:r w:rsidR="00C26947" w:rsidRPr="009E5FCB">
        <w:t>XXX</w:t>
      </w:r>
      <w:r w:rsidRPr="009E5FCB">
        <w:t>’</w:t>
      </w:r>
      <w:r w:rsidR="00732AB9">
        <w:t xml:space="preserve">. </w:t>
      </w:r>
    </w:p>
    <w:p w:rsidR="0002500C" w:rsidRPr="009E5FCB" w:rsidRDefault="0002500C" w:rsidP="0002500C">
      <w:pPr>
        <w:pStyle w:val="Titrearticle"/>
        <w:spacing w:before="0"/>
      </w:pPr>
      <w:r w:rsidRPr="009E5FCB">
        <w:lastRenderedPageBreak/>
        <w:t xml:space="preserve">Article </w:t>
      </w:r>
      <w:r w:rsidR="00AC6338">
        <w:t>8</w:t>
      </w:r>
    </w:p>
    <w:p w:rsidR="0002500C" w:rsidRPr="009E5FCB" w:rsidRDefault="0002500C" w:rsidP="0002500C">
      <w:pPr>
        <w:spacing w:before="0"/>
      </w:pPr>
      <w:r w:rsidRPr="009E5FCB">
        <w:t xml:space="preserve">Decisions </w:t>
      </w:r>
      <w:r w:rsidR="00732AB9" w:rsidRPr="009E5FCB">
        <w:t xml:space="preserve">2009/564/EC and </w:t>
      </w:r>
      <w:r w:rsidRPr="009E5FCB">
        <w:t>2009/578/EC are repealed.</w:t>
      </w:r>
    </w:p>
    <w:p w:rsidR="0002500C" w:rsidRPr="009E5FCB" w:rsidRDefault="0002500C" w:rsidP="0002500C">
      <w:pPr>
        <w:pStyle w:val="Titrearticle"/>
      </w:pPr>
      <w:r w:rsidRPr="009E5FCB">
        <w:t xml:space="preserve">Article </w:t>
      </w:r>
      <w:r w:rsidR="00D84B65">
        <w:t>9</w:t>
      </w:r>
    </w:p>
    <w:p w:rsidR="00C5010D" w:rsidRPr="00FD3D29" w:rsidRDefault="00C5010D" w:rsidP="004E6532">
      <w:r w:rsidRPr="00FD3D29">
        <w:t xml:space="preserve">By derogation from Article </w:t>
      </w:r>
      <w:r w:rsidR="00732AB9" w:rsidRPr="00FD3D29">
        <w:t>8</w:t>
      </w:r>
      <w:r w:rsidRPr="00FD3D29">
        <w:t>, applications for the EU Ecolabel for products falling within the product group</w:t>
      </w:r>
      <w:r w:rsidR="00A83D75">
        <w:t>s</w:t>
      </w:r>
      <w:r w:rsidRPr="00FD3D29">
        <w:t xml:space="preserve"> 'tourist accommodation service' or 'campsite service' </w:t>
      </w:r>
      <w:r w:rsidR="00FD3D29" w:rsidRPr="00FD3D29">
        <w:t xml:space="preserve">submitted within two months from the date of notification of this Decision may be submitted in accordance with the criteria set out in Decision </w:t>
      </w:r>
      <w:r w:rsidRPr="00FD3D29">
        <w:t xml:space="preserve">2009/578/EC </w:t>
      </w:r>
      <w:r w:rsidR="00486524" w:rsidRPr="00FD3D29">
        <w:t xml:space="preserve">or </w:t>
      </w:r>
      <w:r w:rsidRPr="00FD3D29">
        <w:t>Decision 2009/564/EC</w:t>
      </w:r>
      <w:r w:rsidR="00FD3D29" w:rsidRPr="00FD3D29">
        <w:t xml:space="preserve"> or on the criteria set out in this Decision.</w:t>
      </w:r>
    </w:p>
    <w:p w:rsidR="00FD3D29" w:rsidRPr="00FD3D29" w:rsidRDefault="00FD3D29" w:rsidP="004E6532">
      <w:r w:rsidRPr="00FD3D29">
        <w:t xml:space="preserve">EU Ecolabel licences </w:t>
      </w:r>
      <w:r w:rsidR="00780A6A" w:rsidRPr="00FD3D29">
        <w:t xml:space="preserve">awarded in accordance with the criteria set out in Decision 2009/564/EC or Decision 2009/578/EC may be used for 18 </w:t>
      </w:r>
      <w:r w:rsidRPr="00FD3D29">
        <w:t>months from the date of notification of this Decision.</w:t>
      </w:r>
    </w:p>
    <w:p w:rsidR="0002500C" w:rsidRPr="009E5FCB" w:rsidRDefault="0002500C" w:rsidP="00FD3D29">
      <w:pPr>
        <w:pStyle w:val="Titrearticle"/>
      </w:pPr>
      <w:r w:rsidRPr="009E5FCB">
        <w:t xml:space="preserve">Article </w:t>
      </w:r>
      <w:r w:rsidR="00272B63">
        <w:t>10</w:t>
      </w:r>
    </w:p>
    <w:p w:rsidR="002B5F74" w:rsidRPr="009E5FCB" w:rsidRDefault="002B5F74">
      <w:r w:rsidRPr="009E5FCB">
        <w:t>This Decision is addressed to the Member States.</w:t>
      </w:r>
    </w:p>
    <w:p w:rsidR="002B5F74" w:rsidRPr="009E5FCB" w:rsidRDefault="00220DAB" w:rsidP="00220DAB">
      <w:pPr>
        <w:pStyle w:val="Fait"/>
      </w:pPr>
      <w:r w:rsidRPr="00220DAB">
        <w:t>Done at Brussels,</w:t>
      </w:r>
    </w:p>
    <w:p w:rsidR="002B5F74" w:rsidRPr="009E5FCB" w:rsidRDefault="002B5F74">
      <w:pPr>
        <w:pStyle w:val="Institutionquisigne"/>
      </w:pPr>
      <w:r w:rsidRPr="009E5FCB">
        <w:tab/>
        <w:t>For the Commission</w:t>
      </w:r>
    </w:p>
    <w:p w:rsidR="002B5F74" w:rsidRDefault="002B5F74">
      <w:pPr>
        <w:pStyle w:val="Personnequisigne"/>
      </w:pPr>
      <w:r w:rsidRPr="009E5FCB">
        <w:rPr>
          <w:i w:val="0"/>
        </w:rPr>
        <w:tab/>
      </w:r>
      <w:r w:rsidR="009C2B80" w:rsidRPr="009E5FCB">
        <w:t>Karmenu VELLA</w:t>
      </w:r>
      <w:r w:rsidRPr="009E5FCB">
        <w:rPr>
          <w:i w:val="0"/>
        </w:rPr>
        <w:br/>
      </w:r>
      <w:r w:rsidRPr="009E5FCB">
        <w:rPr>
          <w:i w:val="0"/>
        </w:rPr>
        <w:tab/>
      </w:r>
      <w:r w:rsidRPr="009E5FCB">
        <w:t>Member of the Commission</w:t>
      </w:r>
      <w:r w:rsidRPr="009E5FCB">
        <w:br/>
      </w:r>
    </w:p>
    <w:p w:rsidR="00B24A0D" w:rsidRDefault="00B24A0D" w:rsidP="00B24A0D">
      <w:pPr>
        <w:pStyle w:val="Institutionquisigne"/>
      </w:pPr>
    </w:p>
    <w:p w:rsidR="00B24A0D" w:rsidRDefault="00B24A0D" w:rsidP="00B24A0D">
      <w:pPr>
        <w:pStyle w:val="Personnequisigne"/>
      </w:pPr>
    </w:p>
    <w:p w:rsidR="00B24A0D" w:rsidRDefault="00B24A0D" w:rsidP="00B24A0D">
      <w:pPr>
        <w:pStyle w:val="Institutionquisigne"/>
      </w:pPr>
    </w:p>
    <w:p w:rsidR="00B24A0D" w:rsidRDefault="00B24A0D" w:rsidP="00B24A0D">
      <w:pPr>
        <w:pStyle w:val="Personnequisigne"/>
      </w:pPr>
    </w:p>
    <w:p w:rsidR="00B24A0D" w:rsidRDefault="00B24A0D" w:rsidP="00B24A0D">
      <w:pPr>
        <w:pStyle w:val="Institutionquisigne"/>
      </w:pPr>
    </w:p>
    <w:p w:rsidR="00B24A0D" w:rsidRDefault="00B24A0D" w:rsidP="00B24A0D">
      <w:pPr>
        <w:pStyle w:val="Personnequisigne"/>
      </w:pPr>
    </w:p>
    <w:p w:rsidR="00B24A0D" w:rsidRDefault="00B24A0D" w:rsidP="00B24A0D">
      <w:pPr>
        <w:pStyle w:val="Institutionquisigne"/>
      </w:pPr>
    </w:p>
    <w:p w:rsidR="00B24A0D" w:rsidRDefault="00B24A0D" w:rsidP="00B24A0D">
      <w:pPr>
        <w:pStyle w:val="Personnequisigne"/>
      </w:pPr>
    </w:p>
    <w:p w:rsidR="00B24A0D" w:rsidRDefault="00B24A0D" w:rsidP="00B24A0D">
      <w:pPr>
        <w:pStyle w:val="Institutionquisigne"/>
      </w:pPr>
    </w:p>
    <w:p w:rsidR="00B24A0D" w:rsidRPr="00B24A0D" w:rsidRDefault="00B24A0D" w:rsidP="00B24A0D">
      <w:pPr>
        <w:pStyle w:val="Personnequisigne"/>
      </w:pPr>
      <w:bookmarkStart w:id="0" w:name="_GoBack"/>
      <w:bookmarkEnd w:id="0"/>
    </w:p>
    <w:p w:rsidR="00B24A0D" w:rsidRDefault="00B24A0D" w:rsidP="00B24A0D">
      <w:pPr>
        <w:pStyle w:val="Personnequisigne"/>
      </w:pPr>
    </w:p>
    <w:p w:rsidR="00B24A0D" w:rsidRDefault="00B24A0D" w:rsidP="00B24A0D">
      <w:pPr>
        <w:pStyle w:val="Personnequisigne"/>
      </w:pPr>
    </w:p>
    <w:p w:rsidR="00B24A0D" w:rsidRPr="00F03622" w:rsidRDefault="00B24A0D" w:rsidP="00B24A0D">
      <w:pPr>
        <w:jc w:val="center"/>
        <w:rPr>
          <w:b/>
          <w:szCs w:val="24"/>
        </w:rPr>
      </w:pPr>
      <w:r w:rsidRPr="00F03622">
        <w:rPr>
          <w:b/>
          <w:szCs w:val="24"/>
        </w:rPr>
        <w:lastRenderedPageBreak/>
        <w:t>ANNEX</w:t>
      </w:r>
    </w:p>
    <w:p w:rsidR="00B24A0D" w:rsidRPr="00F03622" w:rsidRDefault="00B24A0D" w:rsidP="00B24A0D">
      <w:pPr>
        <w:ind w:left="3010" w:firstLine="590"/>
        <w:rPr>
          <w:szCs w:val="24"/>
          <w:lang w:eastAsia="de-DE"/>
        </w:rPr>
      </w:pPr>
      <w:r w:rsidRPr="00F03622">
        <w:rPr>
          <w:szCs w:val="24"/>
          <w:lang w:eastAsia="de-DE"/>
        </w:rPr>
        <w:t xml:space="preserve">    FRAMEWORK</w:t>
      </w:r>
    </w:p>
    <w:p w:rsidR="00B24A0D" w:rsidRPr="00F03622" w:rsidRDefault="00B24A0D" w:rsidP="00B24A0D">
      <w:pPr>
        <w:rPr>
          <w:b/>
          <w:szCs w:val="24"/>
        </w:rPr>
      </w:pPr>
    </w:p>
    <w:p w:rsidR="00B24A0D" w:rsidRPr="00F03622" w:rsidRDefault="00B24A0D" w:rsidP="00B24A0D">
      <w:pPr>
        <w:jc w:val="center"/>
        <w:outlineLvl w:val="0"/>
        <w:rPr>
          <w:szCs w:val="24"/>
          <w:lang w:eastAsia="de-DE"/>
        </w:rPr>
      </w:pPr>
      <w:r w:rsidRPr="00F03622">
        <w:rPr>
          <w:szCs w:val="24"/>
          <w:lang w:eastAsia="de-DE"/>
        </w:rPr>
        <w:t>EU ECOLABEL CRITERIA</w:t>
      </w:r>
    </w:p>
    <w:p w:rsidR="00B24A0D" w:rsidRPr="0022416F" w:rsidRDefault="00B24A0D" w:rsidP="00B24A0D">
      <w:pPr>
        <w:jc w:val="center"/>
        <w:rPr>
          <w:szCs w:val="24"/>
          <w:lang w:eastAsia="de-DE"/>
        </w:rPr>
      </w:pPr>
      <w:bookmarkStart w:id="1" w:name="_Hlk301118685"/>
      <w:r w:rsidRPr="0022416F">
        <w:rPr>
          <w:szCs w:val="24"/>
          <w:lang w:eastAsia="de-DE"/>
        </w:rPr>
        <w:t>Criteria for awarding the EU Ecolabel to tourist accommodation product</w:t>
      </w:r>
      <w:r>
        <w:rPr>
          <w:szCs w:val="24"/>
          <w:lang w:eastAsia="de-DE"/>
        </w:rPr>
        <w:t>s</w:t>
      </w:r>
    </w:p>
    <w:bookmarkEnd w:id="1"/>
    <w:p w:rsidR="00B24A0D" w:rsidRPr="0022416F" w:rsidRDefault="00B24A0D" w:rsidP="00B24A0D">
      <w:pPr>
        <w:pStyle w:val="CM4"/>
        <w:spacing w:before="60" w:after="60"/>
        <w:jc w:val="center"/>
        <w:rPr>
          <w:rFonts w:ascii="Times New Roman" w:hAnsi="Times New Roman"/>
          <w:b/>
          <w:bCs/>
        </w:rPr>
      </w:pPr>
    </w:p>
    <w:p w:rsidR="00B24A0D" w:rsidRPr="0022416F" w:rsidRDefault="00B24A0D" w:rsidP="00B24A0D">
      <w:pPr>
        <w:pStyle w:val="CM4"/>
        <w:spacing w:before="60" w:after="60"/>
        <w:jc w:val="center"/>
        <w:rPr>
          <w:rFonts w:ascii="Times New Roman" w:hAnsi="Times New Roman"/>
          <w:bCs/>
        </w:rPr>
      </w:pPr>
      <w:r w:rsidRPr="0022416F">
        <w:rPr>
          <w:rFonts w:ascii="Times New Roman" w:hAnsi="Times New Roman"/>
          <w:bCs/>
        </w:rPr>
        <w:t>Mandatory criteria</w:t>
      </w:r>
    </w:p>
    <w:p w:rsidR="00B24A0D" w:rsidRPr="0022416F" w:rsidRDefault="00B24A0D" w:rsidP="00B24A0D">
      <w:pPr>
        <w:pStyle w:val="CM4"/>
        <w:spacing w:before="60" w:after="60"/>
        <w:rPr>
          <w:rFonts w:ascii="Times New Roman" w:hAnsi="Times New Roman"/>
          <w:b/>
          <w:bCs/>
          <w:i/>
        </w:rPr>
      </w:pPr>
      <w:r w:rsidRPr="0022416F">
        <w:rPr>
          <w:rFonts w:ascii="Times New Roman" w:hAnsi="Times New Roman"/>
          <w:b/>
          <w:bCs/>
          <w:i/>
        </w:rPr>
        <w:t>General management criteria</w:t>
      </w:r>
    </w:p>
    <w:p w:rsidR="00B24A0D" w:rsidRPr="0022416F" w:rsidRDefault="00B24A0D" w:rsidP="00B24A0D">
      <w:pPr>
        <w:rPr>
          <w:szCs w:val="24"/>
        </w:rPr>
      </w:pPr>
      <w:r w:rsidRPr="0022416F">
        <w:rPr>
          <w:szCs w:val="24"/>
        </w:rPr>
        <w:t xml:space="preserve">Criterion 1 - Basis of an Environmental Management System </w:t>
      </w:r>
    </w:p>
    <w:p w:rsidR="00B24A0D" w:rsidRPr="0022416F" w:rsidRDefault="00B24A0D" w:rsidP="00B24A0D">
      <w:pPr>
        <w:rPr>
          <w:szCs w:val="24"/>
        </w:rPr>
      </w:pPr>
      <w:r w:rsidRPr="0022416F">
        <w:rPr>
          <w:szCs w:val="24"/>
        </w:rPr>
        <w:t xml:space="preserve">Criterion 2 - Staff training </w:t>
      </w:r>
    </w:p>
    <w:p w:rsidR="00B24A0D" w:rsidRPr="0022416F" w:rsidRDefault="00B24A0D" w:rsidP="00B24A0D">
      <w:pPr>
        <w:rPr>
          <w:szCs w:val="24"/>
        </w:rPr>
      </w:pPr>
      <w:r w:rsidRPr="0022416F">
        <w:rPr>
          <w:szCs w:val="24"/>
        </w:rPr>
        <w:t xml:space="preserve">Criterion 3 - Information to guests   </w:t>
      </w:r>
    </w:p>
    <w:p w:rsidR="00B24A0D" w:rsidRPr="0022416F" w:rsidRDefault="00B24A0D" w:rsidP="00B24A0D">
      <w:pPr>
        <w:rPr>
          <w:szCs w:val="24"/>
        </w:rPr>
      </w:pPr>
      <w:r w:rsidRPr="0022416F">
        <w:rPr>
          <w:szCs w:val="24"/>
        </w:rPr>
        <w:t xml:space="preserve">Criterion 4 - General maintenance </w:t>
      </w:r>
    </w:p>
    <w:p w:rsidR="00B24A0D" w:rsidRPr="0022416F" w:rsidRDefault="00B24A0D" w:rsidP="00B24A0D">
      <w:pPr>
        <w:rPr>
          <w:szCs w:val="24"/>
        </w:rPr>
      </w:pPr>
      <w:r w:rsidRPr="0022416F">
        <w:rPr>
          <w:szCs w:val="24"/>
        </w:rPr>
        <w:t xml:space="preserve">Criterion 5 – Consumption monitoring  </w:t>
      </w:r>
    </w:p>
    <w:p w:rsidR="00B24A0D" w:rsidRPr="0022416F" w:rsidRDefault="00B24A0D" w:rsidP="00B24A0D">
      <w:pPr>
        <w:pStyle w:val="CM4"/>
        <w:spacing w:before="60" w:after="60"/>
        <w:rPr>
          <w:rFonts w:ascii="Times New Roman" w:hAnsi="Times New Roman"/>
          <w:b/>
          <w:bCs/>
          <w:i/>
        </w:rPr>
      </w:pPr>
      <w:r w:rsidRPr="0022416F">
        <w:rPr>
          <w:rFonts w:ascii="Times New Roman" w:hAnsi="Times New Roman"/>
          <w:b/>
          <w:bCs/>
          <w:i/>
        </w:rPr>
        <w:t>Energy criteria</w:t>
      </w:r>
    </w:p>
    <w:p w:rsidR="00B24A0D" w:rsidRPr="0022416F" w:rsidRDefault="00B24A0D" w:rsidP="00B24A0D">
      <w:pPr>
        <w:rPr>
          <w:szCs w:val="24"/>
        </w:rPr>
      </w:pPr>
      <w:r w:rsidRPr="0022416F">
        <w:rPr>
          <w:szCs w:val="24"/>
        </w:rPr>
        <w:t>Criterion 6 - Energy efficient space heating and water heating appliances</w:t>
      </w:r>
    </w:p>
    <w:p w:rsidR="00B24A0D" w:rsidRPr="0022416F" w:rsidRDefault="00B24A0D" w:rsidP="00B24A0D">
      <w:pPr>
        <w:rPr>
          <w:szCs w:val="24"/>
        </w:rPr>
      </w:pPr>
      <w:r w:rsidRPr="0022416F">
        <w:rPr>
          <w:szCs w:val="24"/>
        </w:rPr>
        <w:t>Criterion 7 - Energy efficient air conditioning and air-based heat pumps appliances</w:t>
      </w:r>
    </w:p>
    <w:p w:rsidR="00B24A0D" w:rsidRPr="0022416F" w:rsidRDefault="00B24A0D" w:rsidP="00B24A0D">
      <w:pPr>
        <w:rPr>
          <w:szCs w:val="24"/>
        </w:rPr>
      </w:pPr>
      <w:r w:rsidRPr="0022416F">
        <w:rPr>
          <w:szCs w:val="24"/>
        </w:rPr>
        <w:t xml:space="preserve">Criterion 8 - Energy efficient lighting </w:t>
      </w:r>
    </w:p>
    <w:p w:rsidR="00B24A0D" w:rsidRPr="0022416F" w:rsidRDefault="00B24A0D" w:rsidP="00B24A0D">
      <w:pPr>
        <w:rPr>
          <w:szCs w:val="24"/>
        </w:rPr>
      </w:pPr>
      <w:r w:rsidRPr="0022416F">
        <w:rPr>
          <w:szCs w:val="24"/>
        </w:rPr>
        <w:t xml:space="preserve">Criterion 9 - Thermoregulation </w:t>
      </w:r>
    </w:p>
    <w:p w:rsidR="00B24A0D" w:rsidRPr="0022416F" w:rsidRDefault="00B24A0D" w:rsidP="00B24A0D">
      <w:pPr>
        <w:rPr>
          <w:szCs w:val="24"/>
        </w:rPr>
      </w:pPr>
      <w:r w:rsidRPr="0022416F">
        <w:rPr>
          <w:szCs w:val="24"/>
        </w:rPr>
        <w:t>Criterion 10 - Automatic switching off of HVAC and lighting</w:t>
      </w:r>
    </w:p>
    <w:p w:rsidR="00B24A0D" w:rsidRPr="0022416F" w:rsidRDefault="00B24A0D" w:rsidP="00B24A0D">
      <w:pPr>
        <w:rPr>
          <w:szCs w:val="24"/>
        </w:rPr>
      </w:pPr>
      <w:r w:rsidRPr="0022416F">
        <w:rPr>
          <w:szCs w:val="24"/>
        </w:rPr>
        <w:t xml:space="preserve">Criterion 11 - Outside heating and air conditioning appliances </w:t>
      </w:r>
    </w:p>
    <w:p w:rsidR="00B24A0D" w:rsidRPr="0022416F" w:rsidRDefault="00B24A0D" w:rsidP="00B24A0D">
      <w:pPr>
        <w:rPr>
          <w:szCs w:val="24"/>
        </w:rPr>
      </w:pPr>
      <w:r w:rsidRPr="0022416F">
        <w:rPr>
          <w:szCs w:val="24"/>
        </w:rPr>
        <w:t>Criterion 12 - Procurement of electricity from a renewable electricity supplier</w:t>
      </w:r>
    </w:p>
    <w:p w:rsidR="00B24A0D" w:rsidRPr="0022416F" w:rsidRDefault="00B24A0D" w:rsidP="00B24A0D">
      <w:pPr>
        <w:rPr>
          <w:szCs w:val="24"/>
        </w:rPr>
      </w:pPr>
      <w:r w:rsidRPr="0022416F">
        <w:rPr>
          <w:szCs w:val="24"/>
        </w:rPr>
        <w:t>Criterion 13 - Coal and heating oils</w:t>
      </w:r>
    </w:p>
    <w:p w:rsidR="00B24A0D" w:rsidRPr="0022416F" w:rsidRDefault="00B24A0D" w:rsidP="00B24A0D">
      <w:pPr>
        <w:pStyle w:val="CM4"/>
        <w:spacing w:before="60" w:after="60"/>
        <w:rPr>
          <w:rFonts w:ascii="Times New Roman" w:hAnsi="Times New Roman"/>
          <w:b/>
          <w:bCs/>
          <w:i/>
        </w:rPr>
      </w:pPr>
      <w:r w:rsidRPr="0022416F">
        <w:rPr>
          <w:rFonts w:ascii="Times New Roman" w:hAnsi="Times New Roman"/>
          <w:b/>
          <w:bCs/>
          <w:i/>
        </w:rPr>
        <w:t>Water criteria</w:t>
      </w:r>
    </w:p>
    <w:p w:rsidR="00B24A0D" w:rsidRPr="0022416F" w:rsidRDefault="00B24A0D" w:rsidP="00B24A0D">
      <w:pPr>
        <w:rPr>
          <w:szCs w:val="24"/>
        </w:rPr>
      </w:pPr>
      <w:r w:rsidRPr="0022416F">
        <w:rPr>
          <w:szCs w:val="24"/>
        </w:rPr>
        <w:t>Criterion 14 – Efficient water fittings: Bathroom taps and showers</w:t>
      </w:r>
    </w:p>
    <w:p w:rsidR="00B24A0D" w:rsidRPr="0022416F" w:rsidRDefault="00B24A0D" w:rsidP="00B24A0D">
      <w:pPr>
        <w:rPr>
          <w:szCs w:val="24"/>
        </w:rPr>
      </w:pPr>
      <w:r w:rsidRPr="0022416F">
        <w:rPr>
          <w:szCs w:val="24"/>
        </w:rPr>
        <w:t xml:space="preserve">Criterion 15 - </w:t>
      </w:r>
      <w:r>
        <w:rPr>
          <w:szCs w:val="24"/>
        </w:rPr>
        <w:t>Efficient water fittings: T</w:t>
      </w:r>
      <w:r w:rsidRPr="00D74199">
        <w:rPr>
          <w:szCs w:val="24"/>
        </w:rPr>
        <w:t xml:space="preserve">oilets and urinals  </w:t>
      </w:r>
    </w:p>
    <w:p w:rsidR="00B24A0D" w:rsidRPr="0022416F" w:rsidRDefault="00B24A0D" w:rsidP="00B24A0D">
      <w:pPr>
        <w:rPr>
          <w:szCs w:val="24"/>
        </w:rPr>
      </w:pPr>
      <w:r w:rsidRPr="0022416F">
        <w:rPr>
          <w:szCs w:val="24"/>
        </w:rPr>
        <w:t>Criterion 16 – Reduction in laundry achieved through reuse of towels and bedclothes</w:t>
      </w:r>
    </w:p>
    <w:p w:rsidR="00B24A0D" w:rsidRPr="0022416F" w:rsidRDefault="00B24A0D" w:rsidP="00B24A0D">
      <w:pPr>
        <w:pStyle w:val="CM4"/>
        <w:spacing w:before="60" w:after="60"/>
        <w:rPr>
          <w:rFonts w:ascii="Times New Roman" w:hAnsi="Times New Roman"/>
          <w:b/>
          <w:bCs/>
          <w:i/>
        </w:rPr>
      </w:pPr>
      <w:r w:rsidRPr="0022416F">
        <w:rPr>
          <w:rFonts w:ascii="Times New Roman" w:hAnsi="Times New Roman"/>
          <w:b/>
          <w:bCs/>
          <w:i/>
        </w:rPr>
        <w:t>Waste and wastewater criteria</w:t>
      </w:r>
    </w:p>
    <w:p w:rsidR="00B24A0D" w:rsidRPr="0022416F" w:rsidRDefault="00B24A0D" w:rsidP="00B24A0D">
      <w:pPr>
        <w:rPr>
          <w:szCs w:val="24"/>
        </w:rPr>
      </w:pPr>
      <w:r w:rsidRPr="0022416F">
        <w:rPr>
          <w:szCs w:val="24"/>
        </w:rPr>
        <w:t>Criterion 17 – Waste prevention: Food service waste reduction plan</w:t>
      </w:r>
    </w:p>
    <w:p w:rsidR="00B24A0D" w:rsidRPr="0022416F" w:rsidRDefault="00B24A0D" w:rsidP="00B24A0D">
      <w:pPr>
        <w:rPr>
          <w:szCs w:val="24"/>
        </w:rPr>
      </w:pPr>
      <w:r w:rsidRPr="0022416F">
        <w:rPr>
          <w:szCs w:val="24"/>
        </w:rPr>
        <w:t>Criterion 18 - Waste prevention: Disposable items</w:t>
      </w:r>
    </w:p>
    <w:p w:rsidR="00B24A0D" w:rsidRPr="0022416F" w:rsidRDefault="00B24A0D" w:rsidP="00B24A0D">
      <w:pPr>
        <w:rPr>
          <w:szCs w:val="24"/>
        </w:rPr>
      </w:pPr>
      <w:r w:rsidRPr="0022416F">
        <w:rPr>
          <w:szCs w:val="24"/>
        </w:rPr>
        <w:t>Criterion 19 - Waste sorting and sending for recycling</w:t>
      </w:r>
    </w:p>
    <w:p w:rsidR="00B24A0D" w:rsidRPr="0022416F" w:rsidRDefault="00B24A0D" w:rsidP="00B24A0D">
      <w:pPr>
        <w:pStyle w:val="CM4"/>
        <w:spacing w:before="60" w:after="60"/>
        <w:rPr>
          <w:rFonts w:ascii="Times New Roman" w:hAnsi="Times New Roman"/>
          <w:b/>
          <w:bCs/>
          <w:i/>
        </w:rPr>
      </w:pPr>
      <w:r w:rsidRPr="0022416F">
        <w:rPr>
          <w:rFonts w:ascii="Times New Roman" w:hAnsi="Times New Roman"/>
          <w:b/>
          <w:bCs/>
          <w:i/>
        </w:rPr>
        <w:t>Other criteria</w:t>
      </w:r>
    </w:p>
    <w:p w:rsidR="00B24A0D" w:rsidRPr="0022416F" w:rsidRDefault="00B24A0D" w:rsidP="00B24A0D">
      <w:pPr>
        <w:rPr>
          <w:szCs w:val="24"/>
        </w:rPr>
      </w:pPr>
      <w:r w:rsidRPr="0022416F">
        <w:rPr>
          <w:szCs w:val="24"/>
        </w:rPr>
        <w:t>Criterion 20 - No smoking in common areas</w:t>
      </w:r>
    </w:p>
    <w:p w:rsidR="00B24A0D" w:rsidRPr="0022416F" w:rsidRDefault="00B24A0D" w:rsidP="00B24A0D">
      <w:pPr>
        <w:rPr>
          <w:szCs w:val="24"/>
        </w:rPr>
      </w:pPr>
      <w:r w:rsidRPr="0022416F">
        <w:rPr>
          <w:szCs w:val="24"/>
        </w:rPr>
        <w:t xml:space="preserve">Criterion 21 - Promotion of environmentally preferable means of transport </w:t>
      </w:r>
    </w:p>
    <w:p w:rsidR="00B24A0D" w:rsidRPr="0022416F" w:rsidRDefault="00B24A0D" w:rsidP="00B24A0D">
      <w:pPr>
        <w:tabs>
          <w:tab w:val="left" w:pos="7635"/>
        </w:tabs>
        <w:rPr>
          <w:szCs w:val="24"/>
        </w:rPr>
      </w:pPr>
      <w:r w:rsidRPr="0022416F">
        <w:rPr>
          <w:szCs w:val="24"/>
        </w:rPr>
        <w:t>Criterion 22 - Information appearing on the EU Ecolabel</w:t>
      </w:r>
      <w:r w:rsidRPr="0022416F">
        <w:rPr>
          <w:szCs w:val="24"/>
        </w:rPr>
        <w:tab/>
      </w:r>
    </w:p>
    <w:p w:rsidR="00B24A0D" w:rsidRPr="0022416F" w:rsidRDefault="00B24A0D" w:rsidP="00B24A0D">
      <w:pPr>
        <w:pStyle w:val="CM4"/>
        <w:spacing w:before="60" w:after="60"/>
        <w:jc w:val="center"/>
        <w:rPr>
          <w:rFonts w:ascii="Times New Roman" w:hAnsi="Times New Roman"/>
          <w:bCs/>
        </w:rPr>
      </w:pPr>
    </w:p>
    <w:p w:rsidR="00B24A0D" w:rsidRPr="0022416F" w:rsidRDefault="00B24A0D" w:rsidP="00B24A0D">
      <w:pPr>
        <w:pStyle w:val="CM4"/>
        <w:spacing w:before="60" w:after="60"/>
        <w:jc w:val="center"/>
        <w:rPr>
          <w:rFonts w:ascii="Times New Roman" w:hAnsi="Times New Roman"/>
          <w:bCs/>
        </w:rPr>
      </w:pPr>
      <w:r w:rsidRPr="0022416F">
        <w:rPr>
          <w:rFonts w:ascii="Times New Roman" w:hAnsi="Times New Roman"/>
          <w:bCs/>
        </w:rPr>
        <w:t>Optional criteria</w:t>
      </w:r>
    </w:p>
    <w:p w:rsidR="00B24A0D" w:rsidRPr="0022416F" w:rsidRDefault="00B24A0D" w:rsidP="00B24A0D">
      <w:pPr>
        <w:pStyle w:val="CM4"/>
        <w:spacing w:before="60" w:after="60"/>
        <w:rPr>
          <w:rFonts w:ascii="Times New Roman" w:hAnsi="Times New Roman"/>
          <w:b/>
          <w:bCs/>
          <w:i/>
        </w:rPr>
      </w:pPr>
      <w:r w:rsidRPr="0022416F">
        <w:rPr>
          <w:rFonts w:ascii="Times New Roman" w:hAnsi="Times New Roman"/>
          <w:b/>
          <w:bCs/>
          <w:i/>
        </w:rPr>
        <w:lastRenderedPageBreak/>
        <w:t xml:space="preserve">General management criteria </w:t>
      </w:r>
    </w:p>
    <w:p w:rsidR="00B24A0D" w:rsidRPr="0022416F" w:rsidRDefault="00B24A0D" w:rsidP="00B24A0D">
      <w:pPr>
        <w:rPr>
          <w:szCs w:val="24"/>
        </w:rPr>
      </w:pPr>
      <w:r w:rsidRPr="0022416F">
        <w:rPr>
          <w:szCs w:val="24"/>
        </w:rPr>
        <w:t xml:space="preserve">Criterion 23 - EMAS registration, ISO certification of the tourist accommodation (up to 5 points) </w:t>
      </w:r>
    </w:p>
    <w:p w:rsidR="00B24A0D" w:rsidRPr="0022416F" w:rsidRDefault="00B24A0D" w:rsidP="00B24A0D">
      <w:pPr>
        <w:rPr>
          <w:szCs w:val="24"/>
        </w:rPr>
      </w:pPr>
      <w:r w:rsidRPr="0022416F">
        <w:rPr>
          <w:szCs w:val="24"/>
        </w:rPr>
        <w:t>Criterion 24 - EMAS registration or ISO certification of suppliers (up to 5 points)</w:t>
      </w:r>
    </w:p>
    <w:p w:rsidR="00B24A0D" w:rsidRPr="0022416F" w:rsidRDefault="00B24A0D" w:rsidP="00B24A0D">
      <w:pPr>
        <w:rPr>
          <w:szCs w:val="24"/>
        </w:rPr>
      </w:pPr>
      <w:r w:rsidRPr="0022416F">
        <w:rPr>
          <w:szCs w:val="24"/>
        </w:rPr>
        <w:t>Criterion 25 - Ecolabelled services (up to 4 points)</w:t>
      </w:r>
    </w:p>
    <w:p w:rsidR="00B24A0D" w:rsidRPr="0022416F" w:rsidRDefault="00B24A0D" w:rsidP="00B24A0D">
      <w:pPr>
        <w:rPr>
          <w:szCs w:val="24"/>
        </w:rPr>
      </w:pPr>
      <w:r w:rsidRPr="0022416F">
        <w:rPr>
          <w:szCs w:val="24"/>
        </w:rPr>
        <w:t>Criterion 26 - Environmental and social communication and education (up to 2 points)</w:t>
      </w:r>
    </w:p>
    <w:p w:rsidR="00B24A0D" w:rsidRPr="0022416F" w:rsidRDefault="00B24A0D" w:rsidP="00B24A0D">
      <w:pPr>
        <w:rPr>
          <w:szCs w:val="24"/>
        </w:rPr>
      </w:pPr>
      <w:r w:rsidRPr="0022416F">
        <w:rPr>
          <w:szCs w:val="24"/>
        </w:rPr>
        <w:t>Criterion 27 – Consumption monitoring: Energy and water sub-metering (up to 2 points)</w:t>
      </w:r>
    </w:p>
    <w:p w:rsidR="00B24A0D" w:rsidRPr="0022416F" w:rsidRDefault="00B24A0D" w:rsidP="00B24A0D">
      <w:pPr>
        <w:pStyle w:val="CM4"/>
        <w:spacing w:before="60" w:after="60"/>
        <w:rPr>
          <w:rFonts w:ascii="Times New Roman" w:hAnsi="Times New Roman"/>
          <w:b/>
          <w:bCs/>
          <w:i/>
        </w:rPr>
      </w:pPr>
      <w:r w:rsidRPr="0022416F">
        <w:rPr>
          <w:rFonts w:ascii="Times New Roman" w:hAnsi="Times New Roman"/>
          <w:b/>
          <w:bCs/>
          <w:i/>
        </w:rPr>
        <w:t>Energy criteria</w:t>
      </w:r>
    </w:p>
    <w:p w:rsidR="00B24A0D" w:rsidRPr="0022416F" w:rsidRDefault="00B24A0D" w:rsidP="00B24A0D">
      <w:pPr>
        <w:rPr>
          <w:szCs w:val="24"/>
        </w:rPr>
      </w:pPr>
      <w:r w:rsidRPr="0022416F">
        <w:rPr>
          <w:szCs w:val="24"/>
        </w:rPr>
        <w:t>Criterion 28 - Energy efficient space heating and water heating appliances (up to 3 points)</w:t>
      </w:r>
    </w:p>
    <w:p w:rsidR="00B24A0D" w:rsidRPr="0022416F" w:rsidRDefault="00B24A0D" w:rsidP="00B24A0D">
      <w:pPr>
        <w:rPr>
          <w:szCs w:val="24"/>
        </w:rPr>
      </w:pPr>
      <w:r w:rsidRPr="0022416F">
        <w:rPr>
          <w:szCs w:val="24"/>
        </w:rPr>
        <w:t>Criterion 29 - Energy efficient air conditioning and air-based heat pumps appliances (up to 3</w:t>
      </w:r>
      <w:proofErr w:type="gramStart"/>
      <w:r>
        <w:rPr>
          <w:szCs w:val="24"/>
        </w:rPr>
        <w:t>,</w:t>
      </w:r>
      <w:r w:rsidRPr="0022416F">
        <w:rPr>
          <w:szCs w:val="24"/>
        </w:rPr>
        <w:t>5</w:t>
      </w:r>
      <w:proofErr w:type="gramEnd"/>
      <w:r>
        <w:rPr>
          <w:szCs w:val="24"/>
        </w:rPr>
        <w:t xml:space="preserve"> </w:t>
      </w:r>
      <w:r w:rsidRPr="0022416F">
        <w:rPr>
          <w:szCs w:val="24"/>
        </w:rPr>
        <w:t>points)</w:t>
      </w:r>
    </w:p>
    <w:p w:rsidR="00B24A0D" w:rsidRPr="0022416F" w:rsidRDefault="00B24A0D" w:rsidP="00B24A0D">
      <w:pPr>
        <w:rPr>
          <w:szCs w:val="24"/>
        </w:rPr>
      </w:pPr>
      <w:r w:rsidRPr="0022416F">
        <w:rPr>
          <w:szCs w:val="24"/>
        </w:rPr>
        <w:t>Criterion 30 – Air-based heat pumps up to 100 kW heat output (3 points)</w:t>
      </w:r>
    </w:p>
    <w:p w:rsidR="00B24A0D" w:rsidRPr="0022416F" w:rsidRDefault="00B24A0D" w:rsidP="00B24A0D">
      <w:pPr>
        <w:rPr>
          <w:szCs w:val="24"/>
        </w:rPr>
      </w:pPr>
      <w:r w:rsidRPr="0022416F">
        <w:rPr>
          <w:szCs w:val="24"/>
        </w:rPr>
        <w:t xml:space="preserve">Criterion 31 - Energy efficient household appliances and lighting (up to 4 points) </w:t>
      </w:r>
    </w:p>
    <w:p w:rsidR="00B24A0D" w:rsidRPr="0022416F" w:rsidRDefault="00B24A0D" w:rsidP="00B24A0D">
      <w:pPr>
        <w:rPr>
          <w:szCs w:val="24"/>
        </w:rPr>
      </w:pPr>
      <w:r w:rsidRPr="0022416F">
        <w:rPr>
          <w:szCs w:val="24"/>
        </w:rPr>
        <w:t>Criterion 32 - Heat recovery (up to 3 points)</w:t>
      </w:r>
    </w:p>
    <w:p w:rsidR="00B24A0D" w:rsidRPr="0022416F" w:rsidRDefault="00B24A0D" w:rsidP="00B24A0D">
      <w:pPr>
        <w:rPr>
          <w:szCs w:val="24"/>
        </w:rPr>
      </w:pPr>
      <w:r w:rsidRPr="0022416F">
        <w:rPr>
          <w:szCs w:val="24"/>
        </w:rPr>
        <w:t>Criterion 33 - Thermoregulation and window insulation (up to 4 points)</w:t>
      </w:r>
    </w:p>
    <w:p w:rsidR="00B24A0D" w:rsidRPr="0022416F" w:rsidRDefault="00B24A0D" w:rsidP="00B24A0D">
      <w:pPr>
        <w:rPr>
          <w:szCs w:val="24"/>
        </w:rPr>
      </w:pPr>
      <w:r w:rsidRPr="0022416F">
        <w:rPr>
          <w:szCs w:val="24"/>
        </w:rPr>
        <w:t xml:space="preserve">Criterion 34 - </w:t>
      </w:r>
      <w:r w:rsidRPr="00D74199">
        <w:rPr>
          <w:szCs w:val="24"/>
        </w:rPr>
        <w:t>Automatic switch off of appliances/devices (up to 4</w:t>
      </w:r>
      <w:proofErr w:type="gramStart"/>
      <w:r w:rsidRPr="00D74199">
        <w:rPr>
          <w:szCs w:val="24"/>
        </w:rPr>
        <w:t>,5</w:t>
      </w:r>
      <w:proofErr w:type="gramEnd"/>
      <w:r w:rsidRPr="00D74199">
        <w:rPr>
          <w:szCs w:val="24"/>
        </w:rPr>
        <w:t xml:space="preserve"> points)</w:t>
      </w:r>
    </w:p>
    <w:p w:rsidR="00B24A0D" w:rsidRPr="0022416F" w:rsidRDefault="00B24A0D" w:rsidP="00B24A0D">
      <w:pPr>
        <w:rPr>
          <w:szCs w:val="24"/>
        </w:rPr>
      </w:pPr>
      <w:r w:rsidRPr="0022416F">
        <w:rPr>
          <w:szCs w:val="24"/>
        </w:rPr>
        <w:t>Criterion 35 - District heating/cooling and cooling from cogeneration (up to 4 points)</w:t>
      </w:r>
    </w:p>
    <w:p w:rsidR="00B24A0D" w:rsidRPr="0022416F" w:rsidRDefault="00B24A0D" w:rsidP="00B24A0D">
      <w:pPr>
        <w:rPr>
          <w:szCs w:val="24"/>
        </w:rPr>
      </w:pPr>
      <w:r w:rsidRPr="0022416F">
        <w:rPr>
          <w:szCs w:val="24"/>
        </w:rPr>
        <w:t xml:space="preserve">Criterion 36 - Electric hand driers with proximity sensor (1 point) </w:t>
      </w:r>
    </w:p>
    <w:p w:rsidR="00B24A0D" w:rsidRPr="0022416F" w:rsidRDefault="00B24A0D" w:rsidP="00B24A0D">
      <w:pPr>
        <w:rPr>
          <w:szCs w:val="24"/>
        </w:rPr>
      </w:pPr>
      <w:r w:rsidRPr="0022416F">
        <w:rPr>
          <w:szCs w:val="24"/>
        </w:rPr>
        <w:t xml:space="preserve">Criterion 37 - </w:t>
      </w:r>
      <w:r>
        <w:rPr>
          <w:szCs w:val="24"/>
        </w:rPr>
        <w:t>Space h</w:t>
      </w:r>
      <w:r w:rsidRPr="0022416F">
        <w:rPr>
          <w:szCs w:val="24"/>
        </w:rPr>
        <w:t>eater emissions (1</w:t>
      </w:r>
      <w:proofErr w:type="gramStart"/>
      <w:r>
        <w:rPr>
          <w:szCs w:val="24"/>
        </w:rPr>
        <w:t>,</w:t>
      </w:r>
      <w:r w:rsidRPr="0022416F">
        <w:rPr>
          <w:szCs w:val="24"/>
        </w:rPr>
        <w:t>5</w:t>
      </w:r>
      <w:proofErr w:type="gramEnd"/>
      <w:r w:rsidRPr="0022416F">
        <w:rPr>
          <w:szCs w:val="24"/>
        </w:rPr>
        <w:t xml:space="preserve"> points) </w:t>
      </w:r>
    </w:p>
    <w:p w:rsidR="00B24A0D" w:rsidRPr="0022416F" w:rsidRDefault="00B24A0D" w:rsidP="00B24A0D">
      <w:pPr>
        <w:rPr>
          <w:szCs w:val="24"/>
        </w:rPr>
      </w:pPr>
      <w:r w:rsidRPr="0022416F">
        <w:rPr>
          <w:szCs w:val="24"/>
        </w:rPr>
        <w:t>Criterion 38 - Procurement of electricity from a renewable electricity supplier (up to 4 points)</w:t>
      </w:r>
    </w:p>
    <w:p w:rsidR="00B24A0D" w:rsidRPr="0022416F" w:rsidRDefault="00B24A0D" w:rsidP="00B24A0D">
      <w:pPr>
        <w:rPr>
          <w:szCs w:val="24"/>
        </w:rPr>
      </w:pPr>
      <w:r w:rsidRPr="0022416F">
        <w:rPr>
          <w:szCs w:val="24"/>
        </w:rPr>
        <w:t>Criterion 39- On site self-generation of electricity through renewable energy sources (up to 5 points)</w:t>
      </w:r>
    </w:p>
    <w:p w:rsidR="00B24A0D" w:rsidRPr="0022416F" w:rsidRDefault="00B24A0D" w:rsidP="00B24A0D">
      <w:pPr>
        <w:rPr>
          <w:szCs w:val="24"/>
        </w:rPr>
      </w:pPr>
      <w:r w:rsidRPr="0022416F">
        <w:rPr>
          <w:szCs w:val="24"/>
        </w:rPr>
        <w:t>Criterion 40 - Heating energy from renewable energy sources (up to 3</w:t>
      </w:r>
      <w:proofErr w:type="gramStart"/>
      <w:r>
        <w:rPr>
          <w:szCs w:val="24"/>
        </w:rPr>
        <w:t>,</w:t>
      </w:r>
      <w:r w:rsidRPr="0022416F">
        <w:rPr>
          <w:szCs w:val="24"/>
        </w:rPr>
        <w:t>5</w:t>
      </w:r>
      <w:proofErr w:type="gramEnd"/>
      <w:r w:rsidRPr="0022416F">
        <w:rPr>
          <w:szCs w:val="24"/>
        </w:rPr>
        <w:t xml:space="preserve"> points)</w:t>
      </w:r>
    </w:p>
    <w:p w:rsidR="00B24A0D" w:rsidRPr="0022416F" w:rsidRDefault="00B24A0D" w:rsidP="00B24A0D">
      <w:pPr>
        <w:rPr>
          <w:szCs w:val="24"/>
        </w:rPr>
      </w:pPr>
      <w:r w:rsidRPr="0022416F">
        <w:rPr>
          <w:szCs w:val="24"/>
        </w:rPr>
        <w:t>Criterion 41 - Swimming pool heating (up to 1</w:t>
      </w:r>
      <w:proofErr w:type="gramStart"/>
      <w:r>
        <w:rPr>
          <w:szCs w:val="24"/>
        </w:rPr>
        <w:t>,</w:t>
      </w:r>
      <w:r w:rsidRPr="0022416F">
        <w:rPr>
          <w:szCs w:val="24"/>
        </w:rPr>
        <w:t>5</w:t>
      </w:r>
      <w:proofErr w:type="gramEnd"/>
      <w:r w:rsidRPr="0022416F">
        <w:rPr>
          <w:szCs w:val="24"/>
        </w:rPr>
        <w:t xml:space="preserve"> points)  </w:t>
      </w:r>
    </w:p>
    <w:p w:rsidR="00B24A0D" w:rsidRPr="0022416F" w:rsidRDefault="00B24A0D" w:rsidP="00B24A0D">
      <w:pPr>
        <w:pStyle w:val="CM4"/>
        <w:spacing w:before="60" w:after="60"/>
        <w:rPr>
          <w:rFonts w:ascii="Times New Roman" w:hAnsi="Times New Roman"/>
          <w:b/>
          <w:bCs/>
          <w:i/>
        </w:rPr>
      </w:pPr>
      <w:r w:rsidRPr="0022416F">
        <w:rPr>
          <w:rFonts w:ascii="Times New Roman" w:hAnsi="Times New Roman"/>
          <w:b/>
          <w:bCs/>
          <w:i/>
        </w:rPr>
        <w:t>Water criteria</w:t>
      </w:r>
    </w:p>
    <w:p w:rsidR="00B24A0D" w:rsidRPr="0022416F" w:rsidRDefault="00B24A0D" w:rsidP="00B24A0D">
      <w:pPr>
        <w:rPr>
          <w:szCs w:val="24"/>
        </w:rPr>
      </w:pPr>
      <w:r w:rsidRPr="0022416F">
        <w:rPr>
          <w:szCs w:val="24"/>
        </w:rPr>
        <w:t>Criterion 42 - Efficient water fittings: Bathroom taps and showers (up to 4 points)</w:t>
      </w:r>
    </w:p>
    <w:p w:rsidR="00B24A0D" w:rsidRPr="0022416F" w:rsidRDefault="00B24A0D" w:rsidP="00B24A0D">
      <w:pPr>
        <w:rPr>
          <w:szCs w:val="24"/>
        </w:rPr>
      </w:pPr>
      <w:r w:rsidRPr="0022416F">
        <w:rPr>
          <w:szCs w:val="24"/>
        </w:rPr>
        <w:t>Criterion 43 - Efficient water fittings: Toilets and urinals (up to 4</w:t>
      </w:r>
      <w:proofErr w:type="gramStart"/>
      <w:r>
        <w:rPr>
          <w:szCs w:val="24"/>
        </w:rPr>
        <w:t>,</w:t>
      </w:r>
      <w:r w:rsidRPr="0022416F">
        <w:rPr>
          <w:szCs w:val="24"/>
        </w:rPr>
        <w:t>5</w:t>
      </w:r>
      <w:proofErr w:type="gramEnd"/>
      <w:r w:rsidRPr="0022416F">
        <w:rPr>
          <w:szCs w:val="24"/>
        </w:rPr>
        <w:t xml:space="preserve"> points)</w:t>
      </w:r>
    </w:p>
    <w:p w:rsidR="00B24A0D" w:rsidRPr="0022416F" w:rsidRDefault="00B24A0D" w:rsidP="00B24A0D">
      <w:pPr>
        <w:rPr>
          <w:szCs w:val="24"/>
        </w:rPr>
      </w:pPr>
      <w:r w:rsidRPr="0022416F">
        <w:rPr>
          <w:szCs w:val="24"/>
        </w:rPr>
        <w:t>Criterion 44 - Dishwasher water consumption (2</w:t>
      </w:r>
      <w:proofErr w:type="gramStart"/>
      <w:r>
        <w:rPr>
          <w:szCs w:val="24"/>
        </w:rPr>
        <w:t>,</w:t>
      </w:r>
      <w:r w:rsidRPr="0022416F">
        <w:rPr>
          <w:szCs w:val="24"/>
        </w:rPr>
        <w:t>5</w:t>
      </w:r>
      <w:proofErr w:type="gramEnd"/>
      <w:r w:rsidRPr="0022416F">
        <w:rPr>
          <w:szCs w:val="24"/>
        </w:rPr>
        <w:t xml:space="preserve"> points)</w:t>
      </w:r>
    </w:p>
    <w:p w:rsidR="00B24A0D" w:rsidRPr="0022416F" w:rsidRDefault="00B24A0D" w:rsidP="00B24A0D">
      <w:pPr>
        <w:rPr>
          <w:szCs w:val="24"/>
        </w:rPr>
      </w:pPr>
      <w:r w:rsidRPr="0022416F">
        <w:rPr>
          <w:szCs w:val="24"/>
        </w:rPr>
        <w:t xml:space="preserve">Criterion 45 - Washing machine water consumption (3 points) </w:t>
      </w:r>
    </w:p>
    <w:p w:rsidR="00B24A0D" w:rsidRPr="0022416F" w:rsidRDefault="00B24A0D" w:rsidP="00B24A0D">
      <w:pPr>
        <w:rPr>
          <w:szCs w:val="24"/>
        </w:rPr>
      </w:pPr>
      <w:r w:rsidRPr="0022416F">
        <w:rPr>
          <w:szCs w:val="24"/>
        </w:rPr>
        <w:t>Criterion 46 - Indications on water hardness (up to 1</w:t>
      </w:r>
      <w:proofErr w:type="gramStart"/>
      <w:r>
        <w:rPr>
          <w:szCs w:val="24"/>
        </w:rPr>
        <w:t>,</w:t>
      </w:r>
      <w:r w:rsidRPr="0022416F">
        <w:rPr>
          <w:szCs w:val="24"/>
        </w:rPr>
        <w:t>5</w:t>
      </w:r>
      <w:proofErr w:type="gramEnd"/>
      <w:r w:rsidRPr="0022416F">
        <w:rPr>
          <w:szCs w:val="24"/>
        </w:rPr>
        <w:t xml:space="preserve"> points)</w:t>
      </w:r>
    </w:p>
    <w:p w:rsidR="00B24A0D" w:rsidRPr="0022416F" w:rsidRDefault="00B24A0D" w:rsidP="00B24A0D">
      <w:pPr>
        <w:rPr>
          <w:szCs w:val="24"/>
        </w:rPr>
      </w:pPr>
      <w:r w:rsidRPr="0022416F">
        <w:rPr>
          <w:szCs w:val="24"/>
        </w:rPr>
        <w:t>Criterion 47- Optimised pool management (up to 2</w:t>
      </w:r>
      <w:proofErr w:type="gramStart"/>
      <w:r>
        <w:rPr>
          <w:szCs w:val="24"/>
        </w:rPr>
        <w:t>,</w:t>
      </w:r>
      <w:r w:rsidRPr="0022416F">
        <w:rPr>
          <w:szCs w:val="24"/>
        </w:rPr>
        <w:t>5</w:t>
      </w:r>
      <w:proofErr w:type="gramEnd"/>
      <w:r w:rsidRPr="0022416F">
        <w:rPr>
          <w:szCs w:val="24"/>
        </w:rPr>
        <w:t xml:space="preserve"> points)</w:t>
      </w:r>
    </w:p>
    <w:p w:rsidR="00B24A0D" w:rsidRPr="0022416F" w:rsidRDefault="00B24A0D" w:rsidP="00B24A0D">
      <w:pPr>
        <w:rPr>
          <w:szCs w:val="24"/>
        </w:rPr>
      </w:pPr>
      <w:r w:rsidRPr="0022416F">
        <w:rPr>
          <w:szCs w:val="24"/>
        </w:rPr>
        <w:t>Criterion 48 - Rainwater and grey water recycling (up to 3 points)</w:t>
      </w:r>
    </w:p>
    <w:p w:rsidR="00B24A0D" w:rsidRPr="0022416F" w:rsidRDefault="00B24A0D" w:rsidP="00B24A0D">
      <w:pPr>
        <w:rPr>
          <w:szCs w:val="24"/>
        </w:rPr>
      </w:pPr>
      <w:r w:rsidRPr="0022416F">
        <w:rPr>
          <w:szCs w:val="24"/>
        </w:rPr>
        <w:t>Criterion 49 - Efficient irrigation (1</w:t>
      </w:r>
      <w:proofErr w:type="gramStart"/>
      <w:r>
        <w:rPr>
          <w:szCs w:val="24"/>
        </w:rPr>
        <w:t>,</w:t>
      </w:r>
      <w:r w:rsidRPr="0022416F">
        <w:rPr>
          <w:szCs w:val="24"/>
        </w:rPr>
        <w:t>5</w:t>
      </w:r>
      <w:proofErr w:type="gramEnd"/>
      <w:r w:rsidRPr="0022416F">
        <w:rPr>
          <w:szCs w:val="24"/>
        </w:rPr>
        <w:t xml:space="preserve"> points)</w:t>
      </w:r>
    </w:p>
    <w:p w:rsidR="00B24A0D" w:rsidRPr="0022416F" w:rsidRDefault="00B24A0D" w:rsidP="00B24A0D">
      <w:pPr>
        <w:rPr>
          <w:szCs w:val="24"/>
        </w:rPr>
      </w:pPr>
      <w:r w:rsidRPr="0022416F">
        <w:rPr>
          <w:szCs w:val="24"/>
        </w:rPr>
        <w:t xml:space="preserve">Criterion 50 - </w:t>
      </w:r>
      <w:r w:rsidRPr="00D74199">
        <w:rPr>
          <w:szCs w:val="24"/>
        </w:rPr>
        <w:t>Native or non-invasive alien species used in outdoor planting (up to 2 points)</w:t>
      </w:r>
    </w:p>
    <w:p w:rsidR="00B24A0D" w:rsidRPr="0022416F" w:rsidRDefault="00B24A0D" w:rsidP="00B24A0D">
      <w:pPr>
        <w:pStyle w:val="CM4"/>
        <w:spacing w:before="60" w:after="60"/>
        <w:rPr>
          <w:rFonts w:ascii="Times New Roman" w:hAnsi="Times New Roman"/>
          <w:b/>
          <w:bCs/>
          <w:i/>
        </w:rPr>
      </w:pPr>
      <w:r w:rsidRPr="0022416F">
        <w:rPr>
          <w:rFonts w:ascii="Times New Roman" w:hAnsi="Times New Roman"/>
          <w:b/>
          <w:bCs/>
          <w:i/>
        </w:rPr>
        <w:t>Waste and waste water criteria</w:t>
      </w:r>
    </w:p>
    <w:p w:rsidR="00B24A0D" w:rsidRPr="0022416F" w:rsidRDefault="00B24A0D" w:rsidP="00B24A0D">
      <w:pPr>
        <w:rPr>
          <w:szCs w:val="24"/>
        </w:rPr>
      </w:pPr>
      <w:r w:rsidRPr="0022416F">
        <w:rPr>
          <w:szCs w:val="24"/>
        </w:rPr>
        <w:t>Criterion 51–Paper Products (up to 2 points)</w:t>
      </w:r>
    </w:p>
    <w:p w:rsidR="00B24A0D" w:rsidRPr="0022416F" w:rsidRDefault="00B24A0D" w:rsidP="00B24A0D">
      <w:pPr>
        <w:rPr>
          <w:szCs w:val="24"/>
        </w:rPr>
      </w:pPr>
      <w:r w:rsidRPr="0022416F">
        <w:rPr>
          <w:szCs w:val="24"/>
        </w:rPr>
        <w:lastRenderedPageBreak/>
        <w:t>Criterion 52 - Durable goods (up to 4 points)</w:t>
      </w:r>
    </w:p>
    <w:p w:rsidR="00B24A0D" w:rsidRPr="0022416F" w:rsidRDefault="00B24A0D" w:rsidP="00B24A0D">
      <w:pPr>
        <w:rPr>
          <w:szCs w:val="24"/>
        </w:rPr>
      </w:pPr>
      <w:r w:rsidRPr="0022416F">
        <w:rPr>
          <w:szCs w:val="24"/>
        </w:rPr>
        <w:t>Criterion 53 - Beverages provision (2 points)</w:t>
      </w:r>
    </w:p>
    <w:p w:rsidR="00B24A0D" w:rsidRPr="0022416F" w:rsidRDefault="00B24A0D" w:rsidP="00B24A0D">
      <w:pPr>
        <w:rPr>
          <w:szCs w:val="24"/>
        </w:rPr>
      </w:pPr>
      <w:r w:rsidRPr="0022416F">
        <w:rPr>
          <w:szCs w:val="24"/>
        </w:rPr>
        <w:t>Criterion 54 - Detergents and toiletries procurement (up to 2 points)</w:t>
      </w:r>
    </w:p>
    <w:p w:rsidR="00B24A0D" w:rsidRPr="0022416F" w:rsidRDefault="00B24A0D" w:rsidP="00B24A0D">
      <w:pPr>
        <w:rPr>
          <w:szCs w:val="24"/>
        </w:rPr>
      </w:pPr>
      <w:r w:rsidRPr="0022416F">
        <w:rPr>
          <w:szCs w:val="24"/>
        </w:rPr>
        <w:t xml:space="preserve">Criterion 55 - </w:t>
      </w:r>
      <w:r w:rsidRPr="00FB78B5">
        <w:rPr>
          <w:szCs w:val="24"/>
        </w:rPr>
        <w:t>Minimisation of the use of cleaning products</w:t>
      </w:r>
      <w:r w:rsidRPr="00FB78B5" w:rsidDel="00FB78B5">
        <w:rPr>
          <w:szCs w:val="24"/>
        </w:rPr>
        <w:t xml:space="preserve"> </w:t>
      </w:r>
      <w:r w:rsidRPr="0022416F">
        <w:rPr>
          <w:szCs w:val="24"/>
        </w:rPr>
        <w:t>(1</w:t>
      </w:r>
      <w:proofErr w:type="gramStart"/>
      <w:r>
        <w:rPr>
          <w:szCs w:val="24"/>
        </w:rPr>
        <w:t>,</w:t>
      </w:r>
      <w:r w:rsidRPr="0022416F">
        <w:rPr>
          <w:szCs w:val="24"/>
        </w:rPr>
        <w:t>5</w:t>
      </w:r>
      <w:proofErr w:type="gramEnd"/>
      <w:r w:rsidRPr="0022416F">
        <w:rPr>
          <w:szCs w:val="24"/>
        </w:rPr>
        <w:t xml:space="preserve"> point)</w:t>
      </w:r>
    </w:p>
    <w:p w:rsidR="00B24A0D" w:rsidRPr="0022416F" w:rsidRDefault="00B24A0D" w:rsidP="00B24A0D">
      <w:pPr>
        <w:rPr>
          <w:szCs w:val="24"/>
        </w:rPr>
      </w:pPr>
      <w:r w:rsidRPr="0022416F">
        <w:rPr>
          <w:szCs w:val="24"/>
        </w:rPr>
        <w:t>Criterion 56 - De-icing (1 point)</w:t>
      </w:r>
    </w:p>
    <w:p w:rsidR="00B24A0D" w:rsidRPr="0022416F" w:rsidRDefault="00B24A0D" w:rsidP="00B24A0D">
      <w:pPr>
        <w:rPr>
          <w:szCs w:val="24"/>
        </w:rPr>
      </w:pPr>
      <w:r w:rsidRPr="0022416F">
        <w:rPr>
          <w:szCs w:val="24"/>
        </w:rPr>
        <w:t>Criterion 57 - Used textiles and furniture (up to 2 points)</w:t>
      </w:r>
    </w:p>
    <w:p w:rsidR="00B24A0D" w:rsidRPr="0022416F" w:rsidRDefault="00B24A0D" w:rsidP="00B24A0D">
      <w:pPr>
        <w:rPr>
          <w:szCs w:val="24"/>
        </w:rPr>
      </w:pPr>
      <w:r w:rsidRPr="0022416F">
        <w:rPr>
          <w:szCs w:val="24"/>
        </w:rPr>
        <w:t>Criterion 58 - Composting (up to 2 points)</w:t>
      </w:r>
    </w:p>
    <w:p w:rsidR="00B24A0D" w:rsidRPr="0022416F" w:rsidRDefault="00B24A0D" w:rsidP="00B24A0D">
      <w:pPr>
        <w:rPr>
          <w:szCs w:val="24"/>
        </w:rPr>
      </w:pPr>
      <w:r w:rsidRPr="0022416F">
        <w:rPr>
          <w:szCs w:val="24"/>
        </w:rPr>
        <w:t xml:space="preserve">Criterion 59 - Waste water treatment (up to 3 points) </w:t>
      </w:r>
    </w:p>
    <w:p w:rsidR="00B24A0D" w:rsidRPr="0022416F" w:rsidRDefault="00B24A0D" w:rsidP="00B24A0D">
      <w:pPr>
        <w:pStyle w:val="CM4"/>
        <w:spacing w:before="60" w:after="60"/>
        <w:rPr>
          <w:rFonts w:ascii="Times New Roman" w:hAnsi="Times New Roman"/>
          <w:b/>
          <w:bCs/>
          <w:i/>
        </w:rPr>
      </w:pPr>
      <w:r w:rsidRPr="0022416F">
        <w:rPr>
          <w:rFonts w:ascii="Times New Roman" w:hAnsi="Times New Roman"/>
          <w:b/>
          <w:bCs/>
          <w:i/>
        </w:rPr>
        <w:t>Other criteria</w:t>
      </w:r>
    </w:p>
    <w:p w:rsidR="00B24A0D" w:rsidRPr="0022416F" w:rsidRDefault="00B24A0D" w:rsidP="00B24A0D">
      <w:pPr>
        <w:rPr>
          <w:szCs w:val="24"/>
        </w:rPr>
      </w:pPr>
      <w:r w:rsidRPr="0022416F">
        <w:rPr>
          <w:szCs w:val="24"/>
        </w:rPr>
        <w:t>Criterion 60 - No smoking in rooms (1 point)</w:t>
      </w:r>
    </w:p>
    <w:p w:rsidR="00B24A0D" w:rsidRPr="0022416F" w:rsidRDefault="00B24A0D" w:rsidP="00B24A0D">
      <w:pPr>
        <w:rPr>
          <w:szCs w:val="24"/>
        </w:rPr>
      </w:pPr>
      <w:r w:rsidRPr="0022416F">
        <w:rPr>
          <w:szCs w:val="24"/>
        </w:rPr>
        <w:t>Criterion 61- Social policy (up to 2 points)</w:t>
      </w:r>
    </w:p>
    <w:p w:rsidR="00B24A0D" w:rsidRPr="0022416F" w:rsidRDefault="00B24A0D" w:rsidP="00B24A0D">
      <w:pPr>
        <w:rPr>
          <w:szCs w:val="24"/>
        </w:rPr>
      </w:pPr>
      <w:r w:rsidRPr="0022416F">
        <w:rPr>
          <w:szCs w:val="24"/>
        </w:rPr>
        <w:t>Criterion 62 - Maintenance vehicles (1 point)</w:t>
      </w:r>
    </w:p>
    <w:p w:rsidR="00B24A0D" w:rsidRPr="0022416F" w:rsidRDefault="00B24A0D" w:rsidP="00B24A0D">
      <w:pPr>
        <w:rPr>
          <w:szCs w:val="24"/>
        </w:rPr>
      </w:pPr>
      <w:r w:rsidRPr="0022416F">
        <w:rPr>
          <w:szCs w:val="24"/>
        </w:rPr>
        <w:t>Criterion 63 - Environmentally preferable means of transport offer (up to 2</w:t>
      </w:r>
      <w:proofErr w:type="gramStart"/>
      <w:r>
        <w:rPr>
          <w:szCs w:val="24"/>
        </w:rPr>
        <w:t>,</w:t>
      </w:r>
      <w:r w:rsidRPr="0022416F">
        <w:rPr>
          <w:szCs w:val="24"/>
        </w:rPr>
        <w:t>5</w:t>
      </w:r>
      <w:proofErr w:type="gramEnd"/>
      <w:r w:rsidRPr="0022416F">
        <w:rPr>
          <w:szCs w:val="24"/>
        </w:rPr>
        <w:t xml:space="preserve"> points)</w:t>
      </w:r>
    </w:p>
    <w:p w:rsidR="00B24A0D" w:rsidRPr="0022416F" w:rsidRDefault="00B24A0D" w:rsidP="00B24A0D">
      <w:pPr>
        <w:rPr>
          <w:szCs w:val="24"/>
        </w:rPr>
      </w:pPr>
      <w:r w:rsidRPr="0022416F">
        <w:rPr>
          <w:szCs w:val="24"/>
        </w:rPr>
        <w:t xml:space="preserve">Criterion 64 - Unsealed surfaces (1 point) </w:t>
      </w:r>
    </w:p>
    <w:p w:rsidR="00B24A0D" w:rsidRPr="0022416F" w:rsidRDefault="00B24A0D" w:rsidP="00B24A0D">
      <w:pPr>
        <w:rPr>
          <w:szCs w:val="24"/>
        </w:rPr>
      </w:pPr>
      <w:r w:rsidRPr="0022416F">
        <w:rPr>
          <w:szCs w:val="24"/>
        </w:rPr>
        <w:t>Criterion 65 - Local and organic products (up to 3 points)</w:t>
      </w:r>
    </w:p>
    <w:p w:rsidR="00B24A0D" w:rsidRPr="0022416F" w:rsidRDefault="00B24A0D" w:rsidP="00B24A0D">
      <w:pPr>
        <w:rPr>
          <w:szCs w:val="24"/>
        </w:rPr>
      </w:pPr>
      <w:r w:rsidRPr="0022416F">
        <w:rPr>
          <w:szCs w:val="24"/>
        </w:rPr>
        <w:t>Criterion 66 - Pesticide avoidance (2 points)</w:t>
      </w:r>
    </w:p>
    <w:p w:rsidR="00B24A0D" w:rsidRPr="0022416F" w:rsidRDefault="00B24A0D" w:rsidP="00B24A0D">
      <w:pPr>
        <w:rPr>
          <w:szCs w:val="24"/>
        </w:rPr>
      </w:pPr>
      <w:r w:rsidRPr="0022416F">
        <w:rPr>
          <w:szCs w:val="24"/>
        </w:rPr>
        <w:t>Criterion 67 - Additional environmental and social actions (up to 4 points)</w:t>
      </w:r>
    </w:p>
    <w:p w:rsidR="00B24A0D" w:rsidRPr="0022416F" w:rsidRDefault="00B24A0D" w:rsidP="00B24A0D">
      <w:pPr>
        <w:pStyle w:val="CM4"/>
        <w:spacing w:before="60" w:after="60"/>
        <w:jc w:val="center"/>
        <w:rPr>
          <w:rFonts w:ascii="Times New Roman" w:hAnsi="Times New Roman"/>
          <w:b/>
          <w:bCs/>
          <w:sz w:val="17"/>
          <w:szCs w:val="17"/>
        </w:rPr>
      </w:pPr>
    </w:p>
    <w:p w:rsidR="00B24A0D" w:rsidRPr="0022416F" w:rsidRDefault="00B24A0D" w:rsidP="00B24A0D">
      <w:pPr>
        <w:rPr>
          <w:b/>
          <w:szCs w:val="24"/>
        </w:rPr>
      </w:pPr>
    </w:p>
    <w:p w:rsidR="00B24A0D" w:rsidRDefault="00B24A0D" w:rsidP="00B24A0D">
      <w:pPr>
        <w:rPr>
          <w:b/>
          <w:szCs w:val="24"/>
        </w:rPr>
      </w:pPr>
    </w:p>
    <w:p w:rsidR="00B24A0D" w:rsidRDefault="00B24A0D" w:rsidP="00B24A0D">
      <w:pPr>
        <w:rPr>
          <w:b/>
          <w:szCs w:val="24"/>
        </w:rPr>
      </w:pPr>
    </w:p>
    <w:p w:rsidR="00B24A0D" w:rsidRDefault="00B24A0D" w:rsidP="00B24A0D">
      <w:pPr>
        <w:rPr>
          <w:b/>
          <w:szCs w:val="24"/>
        </w:rPr>
      </w:pPr>
    </w:p>
    <w:p w:rsidR="00B24A0D" w:rsidRDefault="00B24A0D" w:rsidP="00B24A0D">
      <w:pPr>
        <w:rPr>
          <w:b/>
          <w:szCs w:val="24"/>
        </w:rPr>
      </w:pPr>
    </w:p>
    <w:p w:rsidR="00B24A0D" w:rsidRDefault="00B24A0D" w:rsidP="00B24A0D">
      <w:pPr>
        <w:rPr>
          <w:b/>
          <w:szCs w:val="24"/>
        </w:rPr>
      </w:pPr>
    </w:p>
    <w:p w:rsidR="00B24A0D" w:rsidRDefault="00B24A0D" w:rsidP="00B24A0D">
      <w:pPr>
        <w:rPr>
          <w:b/>
          <w:szCs w:val="24"/>
        </w:rPr>
      </w:pPr>
    </w:p>
    <w:p w:rsidR="00B24A0D" w:rsidRDefault="00B24A0D" w:rsidP="00B24A0D">
      <w:pPr>
        <w:rPr>
          <w:b/>
          <w:szCs w:val="24"/>
        </w:rPr>
      </w:pPr>
    </w:p>
    <w:p w:rsidR="00B24A0D" w:rsidRDefault="00B24A0D" w:rsidP="00B24A0D">
      <w:pPr>
        <w:rPr>
          <w:b/>
          <w:szCs w:val="24"/>
        </w:rPr>
      </w:pPr>
    </w:p>
    <w:p w:rsidR="00B24A0D" w:rsidRDefault="00B24A0D" w:rsidP="00B24A0D">
      <w:pPr>
        <w:rPr>
          <w:b/>
          <w:szCs w:val="24"/>
        </w:rPr>
      </w:pPr>
    </w:p>
    <w:p w:rsidR="00B24A0D" w:rsidRDefault="00B24A0D" w:rsidP="00B24A0D">
      <w:pPr>
        <w:rPr>
          <w:b/>
          <w:szCs w:val="24"/>
        </w:rPr>
      </w:pPr>
    </w:p>
    <w:p w:rsidR="00B24A0D" w:rsidRDefault="00B24A0D" w:rsidP="00B24A0D">
      <w:pPr>
        <w:rPr>
          <w:b/>
          <w:szCs w:val="24"/>
        </w:rPr>
      </w:pPr>
    </w:p>
    <w:p w:rsidR="00B24A0D" w:rsidRDefault="00B24A0D" w:rsidP="00B24A0D">
      <w:pPr>
        <w:rPr>
          <w:b/>
          <w:szCs w:val="24"/>
        </w:rPr>
      </w:pPr>
    </w:p>
    <w:p w:rsidR="00B24A0D" w:rsidRDefault="00B24A0D" w:rsidP="00B24A0D">
      <w:pPr>
        <w:rPr>
          <w:b/>
          <w:szCs w:val="24"/>
        </w:rPr>
      </w:pPr>
    </w:p>
    <w:p w:rsidR="00B24A0D" w:rsidRDefault="00B24A0D" w:rsidP="00B24A0D">
      <w:pPr>
        <w:rPr>
          <w:b/>
          <w:szCs w:val="24"/>
        </w:rPr>
      </w:pPr>
    </w:p>
    <w:p w:rsidR="00B24A0D" w:rsidRPr="0022416F" w:rsidRDefault="00B24A0D" w:rsidP="00B24A0D">
      <w:pPr>
        <w:rPr>
          <w:b/>
          <w:szCs w:val="24"/>
        </w:rPr>
      </w:pPr>
      <w:r w:rsidRPr="0022416F">
        <w:rPr>
          <w:b/>
          <w:szCs w:val="24"/>
        </w:rPr>
        <w:t xml:space="preserve">Assessment and verification </w:t>
      </w:r>
    </w:p>
    <w:p w:rsidR="00B24A0D" w:rsidRPr="0022416F" w:rsidRDefault="00B24A0D" w:rsidP="00B24A0D">
      <w:pPr>
        <w:rPr>
          <w:noProof/>
          <w:szCs w:val="24"/>
        </w:rPr>
      </w:pPr>
      <w:r w:rsidRPr="0022416F">
        <w:rPr>
          <w:szCs w:val="24"/>
          <w:lang w:eastAsia="de-DE"/>
        </w:rPr>
        <w:t>The specific assessment and verification requirements are indicated within each criterion</w:t>
      </w:r>
      <w:r w:rsidRPr="0022416F">
        <w:rPr>
          <w:noProof/>
          <w:szCs w:val="24"/>
        </w:rPr>
        <w:t xml:space="preserve"> set out in Sections A and B.</w:t>
      </w:r>
    </w:p>
    <w:p w:rsidR="00B24A0D" w:rsidRDefault="00B24A0D" w:rsidP="00B24A0D">
      <w:pPr>
        <w:rPr>
          <w:szCs w:val="24"/>
          <w:lang w:eastAsia="de-DE"/>
        </w:rPr>
      </w:pPr>
      <w:r w:rsidRPr="0022416F">
        <w:rPr>
          <w:szCs w:val="24"/>
          <w:lang w:eastAsia="de-DE"/>
        </w:rPr>
        <w:lastRenderedPageBreak/>
        <w:t xml:space="preserve">Where the applicant is required to provide declarations, documentation, analyses, test reports, or other evidence to show compliance with the criteria, these may originate from the applicant or </w:t>
      </w:r>
      <w:r>
        <w:rPr>
          <w:szCs w:val="24"/>
          <w:lang w:eastAsia="de-DE"/>
        </w:rPr>
        <w:t>its</w:t>
      </w:r>
      <w:r w:rsidRPr="0022416F">
        <w:rPr>
          <w:szCs w:val="24"/>
          <w:lang w:eastAsia="de-DE"/>
        </w:rPr>
        <w:t xml:space="preserve"> supplier(s)</w:t>
      </w:r>
      <w:r>
        <w:rPr>
          <w:szCs w:val="24"/>
          <w:lang w:eastAsia="de-DE"/>
        </w:rPr>
        <w:t>, etc.,</w:t>
      </w:r>
      <w:r w:rsidRPr="0022416F">
        <w:rPr>
          <w:szCs w:val="24"/>
          <w:lang w:eastAsia="de-DE"/>
        </w:rPr>
        <w:t xml:space="preserve"> as appropriate.</w:t>
      </w:r>
    </w:p>
    <w:p w:rsidR="00B24A0D" w:rsidRPr="0022416F" w:rsidRDefault="00B24A0D" w:rsidP="00B24A0D">
      <w:pPr>
        <w:rPr>
          <w:szCs w:val="24"/>
          <w:lang w:eastAsia="de-DE"/>
        </w:rPr>
      </w:pPr>
      <w:r w:rsidRPr="0022416F">
        <w:rPr>
          <w:szCs w:val="24"/>
          <w:lang w:eastAsia="de-DE"/>
        </w:rPr>
        <w:t xml:space="preserve">Competent </w:t>
      </w:r>
      <w:r>
        <w:rPr>
          <w:szCs w:val="24"/>
          <w:lang w:eastAsia="de-DE"/>
        </w:rPr>
        <w:t>b</w:t>
      </w:r>
      <w:r w:rsidRPr="0022416F">
        <w:rPr>
          <w:szCs w:val="24"/>
          <w:lang w:eastAsia="de-DE"/>
        </w:rPr>
        <w:t xml:space="preserve">odies shall preferentially recognise attestations which are issued by bodies accredited according to the relevant harmonised standard for testing and calibration laboratories and </w:t>
      </w:r>
      <w:r w:rsidRPr="00D623FA">
        <w:rPr>
          <w:szCs w:val="24"/>
          <w:lang w:eastAsia="de-DE"/>
        </w:rPr>
        <w:t>verification</w:t>
      </w:r>
      <w:r>
        <w:rPr>
          <w:szCs w:val="24"/>
          <w:lang w:eastAsia="de-DE"/>
        </w:rPr>
        <w:t xml:space="preserve">s </w:t>
      </w:r>
      <w:r w:rsidRPr="0022416F">
        <w:rPr>
          <w:szCs w:val="24"/>
          <w:lang w:eastAsia="de-DE"/>
        </w:rPr>
        <w:t>by bodies that are accredited according to the relevant harmonised standard for bodies certifying products, processes and services.</w:t>
      </w:r>
      <w:r w:rsidRPr="00D623FA">
        <w:rPr>
          <w:szCs w:val="24"/>
          <w:lang w:eastAsia="de-DE"/>
        </w:rPr>
        <w:t xml:space="preserve"> </w:t>
      </w:r>
      <w:r w:rsidRPr="0022416F">
        <w:rPr>
          <w:szCs w:val="24"/>
          <w:lang w:eastAsia="de-DE"/>
        </w:rPr>
        <w:t xml:space="preserve">Accreditation </w:t>
      </w:r>
      <w:r>
        <w:rPr>
          <w:szCs w:val="24"/>
          <w:lang w:eastAsia="de-DE"/>
        </w:rPr>
        <w:t>shall</w:t>
      </w:r>
      <w:r w:rsidRPr="0022416F">
        <w:rPr>
          <w:szCs w:val="24"/>
          <w:lang w:eastAsia="de-DE"/>
        </w:rPr>
        <w:t xml:space="preserve"> be carried out according to the provisions of Regulation (EC) 765/2008</w:t>
      </w:r>
      <w:r w:rsidRPr="00D623FA">
        <w:rPr>
          <w:szCs w:val="24"/>
          <w:lang w:eastAsia="de-DE"/>
        </w:rPr>
        <w:t xml:space="preserve"> </w:t>
      </w:r>
      <w:r w:rsidRPr="00C84FAB">
        <w:rPr>
          <w:szCs w:val="24"/>
          <w:lang w:eastAsia="de-DE"/>
        </w:rPr>
        <w:t>of the Europea</w:t>
      </w:r>
      <w:r>
        <w:rPr>
          <w:szCs w:val="24"/>
          <w:lang w:eastAsia="de-DE"/>
        </w:rPr>
        <w:t>n Parliament and of the Council</w:t>
      </w:r>
      <w:r>
        <w:rPr>
          <w:rStyle w:val="FootnoteReference"/>
          <w:szCs w:val="24"/>
          <w:lang w:eastAsia="de-DE"/>
        </w:rPr>
        <w:footnoteReference w:id="4"/>
      </w:r>
      <w:r w:rsidRPr="0022416F">
        <w:rPr>
          <w:szCs w:val="24"/>
          <w:lang w:eastAsia="de-DE"/>
        </w:rPr>
        <w:t>.</w:t>
      </w:r>
    </w:p>
    <w:p w:rsidR="00B24A0D" w:rsidRPr="0022416F" w:rsidRDefault="00B24A0D" w:rsidP="00B24A0D">
      <w:pPr>
        <w:rPr>
          <w:szCs w:val="24"/>
          <w:lang w:eastAsia="de-DE"/>
        </w:rPr>
      </w:pPr>
      <w:r w:rsidRPr="0022416F">
        <w:rPr>
          <w:szCs w:val="24"/>
          <w:lang w:eastAsia="de-DE"/>
        </w:rPr>
        <w:t xml:space="preserve">Information extracted </w:t>
      </w:r>
      <w:r w:rsidRPr="00C82266">
        <w:rPr>
          <w:szCs w:val="24"/>
          <w:lang w:eastAsia="de-DE"/>
        </w:rPr>
        <w:t>from environmental statements submitted under the eco-management and audit scheme</w:t>
      </w:r>
      <w:r w:rsidRPr="00C82266">
        <w:rPr>
          <w:rStyle w:val="FootnoteReference"/>
          <w:szCs w:val="24"/>
          <w:lang w:eastAsia="de-DE"/>
        </w:rPr>
        <w:footnoteReference w:id="5"/>
      </w:r>
      <w:r w:rsidRPr="00C82266">
        <w:rPr>
          <w:szCs w:val="24"/>
          <w:lang w:eastAsia="de-DE"/>
        </w:rPr>
        <w:t xml:space="preserve"> (EMAS) of the Union </w:t>
      </w:r>
      <w:r w:rsidRPr="0022416F">
        <w:rPr>
          <w:szCs w:val="24"/>
          <w:lang w:eastAsia="de-DE"/>
        </w:rPr>
        <w:t>are considered equivalent means of proof as the attestations mentioned in the previous paragraph.</w:t>
      </w:r>
    </w:p>
    <w:p w:rsidR="00B24A0D" w:rsidRPr="0022416F" w:rsidRDefault="00B24A0D" w:rsidP="00B24A0D">
      <w:pPr>
        <w:rPr>
          <w:szCs w:val="24"/>
          <w:lang w:eastAsia="de-DE"/>
        </w:rPr>
      </w:pPr>
      <w:r w:rsidRPr="0022416F">
        <w:rPr>
          <w:szCs w:val="24"/>
          <w:lang w:eastAsia="de-DE"/>
        </w:rPr>
        <w:t xml:space="preserve">Where appropriate, test methods other than those indicated for each criterion may be used if the </w:t>
      </w:r>
      <w:r>
        <w:rPr>
          <w:szCs w:val="24"/>
          <w:lang w:eastAsia="de-DE"/>
        </w:rPr>
        <w:t>c</w:t>
      </w:r>
      <w:r w:rsidRPr="0022416F">
        <w:rPr>
          <w:szCs w:val="24"/>
          <w:lang w:eastAsia="de-DE"/>
        </w:rPr>
        <w:t xml:space="preserve">ompetent </w:t>
      </w:r>
      <w:r>
        <w:rPr>
          <w:szCs w:val="24"/>
          <w:lang w:eastAsia="de-DE"/>
        </w:rPr>
        <w:t>b</w:t>
      </w:r>
      <w:r w:rsidRPr="0022416F">
        <w:rPr>
          <w:szCs w:val="24"/>
          <w:lang w:eastAsia="de-DE"/>
        </w:rPr>
        <w:t>ody assessing the application accepts their equivalence.</w:t>
      </w:r>
    </w:p>
    <w:p w:rsidR="00B24A0D" w:rsidRPr="0022416F" w:rsidRDefault="00B24A0D" w:rsidP="00B24A0D">
      <w:pPr>
        <w:rPr>
          <w:szCs w:val="24"/>
          <w:lang w:eastAsia="de-DE"/>
        </w:rPr>
      </w:pPr>
      <w:r w:rsidRPr="0022416F">
        <w:rPr>
          <w:szCs w:val="24"/>
          <w:lang w:eastAsia="de-DE"/>
        </w:rPr>
        <w:t xml:space="preserve">Where appropriate, </w:t>
      </w:r>
      <w:r>
        <w:rPr>
          <w:szCs w:val="24"/>
          <w:lang w:eastAsia="de-DE"/>
        </w:rPr>
        <w:t>c</w:t>
      </w:r>
      <w:r w:rsidRPr="0022416F">
        <w:rPr>
          <w:szCs w:val="24"/>
          <w:lang w:eastAsia="de-DE"/>
        </w:rPr>
        <w:t xml:space="preserve">ompetent </w:t>
      </w:r>
      <w:r>
        <w:rPr>
          <w:szCs w:val="24"/>
          <w:lang w:eastAsia="de-DE"/>
        </w:rPr>
        <w:t>b</w:t>
      </w:r>
      <w:r w:rsidRPr="0022416F">
        <w:rPr>
          <w:szCs w:val="24"/>
          <w:lang w:eastAsia="de-DE"/>
        </w:rPr>
        <w:t xml:space="preserve">odies may require supporting documentation and may carry out independent verifications. </w:t>
      </w:r>
    </w:p>
    <w:p w:rsidR="00B24A0D" w:rsidRPr="0022416F" w:rsidRDefault="00B24A0D" w:rsidP="00B24A0D">
      <w:pPr>
        <w:rPr>
          <w:b/>
          <w:szCs w:val="24"/>
          <w:u w:val="single"/>
        </w:rPr>
      </w:pPr>
      <w:r w:rsidRPr="0022416F">
        <w:rPr>
          <w:szCs w:val="24"/>
          <w:lang w:eastAsia="de-DE"/>
        </w:rPr>
        <w:t xml:space="preserve">Competent </w:t>
      </w:r>
      <w:r>
        <w:rPr>
          <w:szCs w:val="24"/>
          <w:lang w:eastAsia="de-DE"/>
        </w:rPr>
        <w:t>b</w:t>
      </w:r>
      <w:r w:rsidRPr="0022416F">
        <w:rPr>
          <w:szCs w:val="24"/>
          <w:lang w:eastAsia="de-DE"/>
        </w:rPr>
        <w:t xml:space="preserve">odies </w:t>
      </w:r>
      <w:r>
        <w:rPr>
          <w:szCs w:val="24"/>
          <w:lang w:eastAsia="de-DE"/>
        </w:rPr>
        <w:t>shall</w:t>
      </w:r>
      <w:r w:rsidRPr="0022416F">
        <w:rPr>
          <w:szCs w:val="24"/>
          <w:lang w:eastAsia="de-DE"/>
        </w:rPr>
        <w:t xml:space="preserve"> carry out an initial on-site visit before the award concession and may perform follow up on-site visits periodically during the award period.</w:t>
      </w:r>
    </w:p>
    <w:p w:rsidR="00B24A0D" w:rsidRPr="0022416F" w:rsidRDefault="00B24A0D" w:rsidP="00B24A0D">
      <w:pPr>
        <w:rPr>
          <w:noProof/>
          <w:szCs w:val="24"/>
        </w:rPr>
      </w:pPr>
      <w:r w:rsidRPr="00C82266">
        <w:rPr>
          <w:szCs w:val="24"/>
          <w:lang w:eastAsia="de-DE"/>
        </w:rPr>
        <w:t xml:space="preserve">As a pre-requisite, the services shall meet all </w:t>
      </w:r>
      <w:r>
        <w:rPr>
          <w:szCs w:val="24"/>
          <w:lang w:eastAsia="de-DE"/>
        </w:rPr>
        <w:t>applicable</w:t>
      </w:r>
      <w:r w:rsidRPr="00C82266">
        <w:rPr>
          <w:szCs w:val="24"/>
          <w:lang w:eastAsia="de-DE"/>
        </w:rPr>
        <w:t xml:space="preserve"> leg</w:t>
      </w:r>
      <w:r>
        <w:rPr>
          <w:szCs w:val="24"/>
          <w:lang w:eastAsia="de-DE"/>
        </w:rPr>
        <w:t>al requirements of the country or countries</w:t>
      </w:r>
      <w:r w:rsidRPr="00C82266">
        <w:rPr>
          <w:szCs w:val="24"/>
          <w:lang w:eastAsia="de-DE"/>
        </w:rPr>
        <w:t xml:space="preserve"> in which </w:t>
      </w:r>
      <w:r w:rsidRPr="00D623FA">
        <w:rPr>
          <w:szCs w:val="24"/>
          <w:lang w:eastAsia="de-DE"/>
        </w:rPr>
        <w:t xml:space="preserve">the </w:t>
      </w:r>
      <w:r>
        <w:rPr>
          <w:szCs w:val="24"/>
          <w:lang w:eastAsia="de-DE"/>
        </w:rPr>
        <w:t>'tourist accommodation'</w:t>
      </w:r>
      <w:r w:rsidRPr="00C82266">
        <w:rPr>
          <w:szCs w:val="24"/>
          <w:lang w:eastAsia="de-DE"/>
        </w:rPr>
        <w:t xml:space="preserve"> is located. </w:t>
      </w:r>
      <w:r w:rsidRPr="00C82266">
        <w:rPr>
          <w:noProof/>
          <w:szCs w:val="24"/>
        </w:rPr>
        <w:t>In particular, the following shall be guaranteed:</w:t>
      </w:r>
      <w:r w:rsidRPr="0022416F">
        <w:rPr>
          <w:noProof/>
          <w:szCs w:val="24"/>
        </w:rPr>
        <w:t xml:space="preserve"> </w:t>
      </w:r>
    </w:p>
    <w:p w:rsidR="00B24A0D" w:rsidRPr="0022416F" w:rsidRDefault="00B24A0D" w:rsidP="00B24A0D">
      <w:pPr>
        <w:rPr>
          <w:noProof/>
          <w:szCs w:val="24"/>
        </w:rPr>
      </w:pPr>
      <w:r w:rsidRPr="0022416F">
        <w:rPr>
          <w:noProof/>
          <w:szCs w:val="24"/>
        </w:rPr>
        <w:t xml:space="preserve">1. The physical structure respects </w:t>
      </w:r>
      <w:r>
        <w:rPr>
          <w:noProof/>
          <w:szCs w:val="24"/>
        </w:rPr>
        <w:t>Union</w:t>
      </w:r>
      <w:r w:rsidRPr="0022416F">
        <w:rPr>
          <w:noProof/>
          <w:szCs w:val="24"/>
        </w:rPr>
        <w:t xml:space="preserve">, national and local laws and regulations regarding energy efficiency and thermal insulation, water sources, water treatment and disposal (including chemical toilets), waste collection and disposal, maintenance and servicing of equipment, safety and health dispositions and any relevant laws or regulations of the area related to landscape and biodiversity conservation. </w:t>
      </w:r>
    </w:p>
    <w:p w:rsidR="00B24A0D" w:rsidRPr="0022416F" w:rsidRDefault="00B24A0D" w:rsidP="00B24A0D">
      <w:pPr>
        <w:rPr>
          <w:szCs w:val="24"/>
          <w:lang w:eastAsia="de-DE"/>
        </w:rPr>
      </w:pPr>
      <w:r w:rsidRPr="0022416F">
        <w:rPr>
          <w:noProof/>
          <w:szCs w:val="24"/>
        </w:rPr>
        <w:t>2. The enterprise is operational and registered, as required by national or local laws and its staff are legally employed and insured.</w:t>
      </w:r>
      <w:r w:rsidRPr="0022416F">
        <w:rPr>
          <w:szCs w:val="24"/>
          <w:lang w:eastAsia="de-DE"/>
        </w:rPr>
        <w:t xml:space="preserve"> For this purpose, staff shall have a national legal written contract, shall be paid at least the </w:t>
      </w:r>
      <w:r w:rsidRPr="0022416F">
        <w:rPr>
          <w:szCs w:val="24"/>
          <w:lang w:eastAsia="zh-CN"/>
        </w:rPr>
        <w:t xml:space="preserve">national or regional </w:t>
      </w:r>
      <w:r w:rsidRPr="0022416F">
        <w:rPr>
          <w:szCs w:val="24"/>
          <w:lang w:eastAsia="de-DE"/>
        </w:rPr>
        <w:t xml:space="preserve">minimum sectorial wage obtained by collective agreements (in the absence of sectorial collective agreements, the staff shall be paid at least the legal </w:t>
      </w:r>
      <w:r w:rsidRPr="0022416F">
        <w:rPr>
          <w:szCs w:val="24"/>
          <w:lang w:eastAsia="zh-CN"/>
        </w:rPr>
        <w:t xml:space="preserve">national or regional </w:t>
      </w:r>
      <w:r w:rsidRPr="0022416F">
        <w:rPr>
          <w:szCs w:val="24"/>
          <w:lang w:eastAsia="de-DE"/>
        </w:rPr>
        <w:t>minimum wage), and shall have working hours complying with the national law.</w:t>
      </w:r>
    </w:p>
    <w:p w:rsidR="00B24A0D" w:rsidRPr="0022416F" w:rsidRDefault="00B24A0D" w:rsidP="00B24A0D">
      <w:pPr>
        <w:rPr>
          <w:b/>
          <w:szCs w:val="24"/>
        </w:rPr>
      </w:pPr>
      <w:r w:rsidRPr="0022416F">
        <w:rPr>
          <w:szCs w:val="24"/>
          <w:lang w:eastAsia="de-DE"/>
        </w:rPr>
        <w:t>The applicant shall declare and demonstrate the service's compliance with th</w:t>
      </w:r>
      <w:r>
        <w:rPr>
          <w:szCs w:val="24"/>
          <w:lang w:eastAsia="de-DE"/>
        </w:rPr>
        <w:t>o</w:t>
      </w:r>
      <w:r w:rsidRPr="0022416F">
        <w:rPr>
          <w:szCs w:val="24"/>
          <w:lang w:eastAsia="de-DE"/>
        </w:rPr>
        <w:t xml:space="preserve">se requirements, using independent verification or documentary evidence without prejudice of data protection national law (e.g. construction license/authorization, declarations of professional technicians explaining how national legislation and local regulations related to the above mentioned aspects of the building are met, copy of a written social policy, copies of contracts, statements of employee's registration in the social security/national insurance system, official documentation/register recording the names and number of employees by the local </w:t>
      </w:r>
      <w:r w:rsidRPr="0022416F">
        <w:rPr>
          <w:szCs w:val="24"/>
          <w:lang w:eastAsia="de-DE"/>
        </w:rPr>
        <w:lastRenderedPageBreak/>
        <w:t>Government’s Employment Inspectorate or Agent) and moreover direct random staff interview could be done during on-site visit.</w:t>
      </w:r>
      <w:r w:rsidRPr="0022416F">
        <w:rPr>
          <w:b/>
          <w:szCs w:val="24"/>
        </w:rPr>
        <w:br w:type="page"/>
      </w:r>
    </w:p>
    <w:p w:rsidR="00B24A0D" w:rsidRPr="0022416F" w:rsidRDefault="00B24A0D" w:rsidP="00B24A0D">
      <w:pPr>
        <w:pStyle w:val="CM4"/>
        <w:spacing w:before="60" w:after="60"/>
        <w:jc w:val="center"/>
        <w:rPr>
          <w:rFonts w:ascii="Times New Roman" w:hAnsi="Times New Roman"/>
        </w:rPr>
      </w:pPr>
      <w:r w:rsidRPr="0022416F">
        <w:rPr>
          <w:rFonts w:ascii="Times New Roman" w:hAnsi="Times New Roman"/>
        </w:rPr>
        <w:lastRenderedPageBreak/>
        <w:t>SECTION A</w:t>
      </w:r>
    </w:p>
    <w:p w:rsidR="00B24A0D" w:rsidRPr="0022416F" w:rsidRDefault="00B24A0D" w:rsidP="00B24A0D">
      <w:pPr>
        <w:pStyle w:val="CM4"/>
        <w:spacing w:before="60" w:after="60"/>
        <w:jc w:val="center"/>
        <w:rPr>
          <w:rFonts w:ascii="Times New Roman" w:hAnsi="Times New Roman"/>
          <w:b/>
          <w:bCs/>
          <w:i/>
          <w:iCs/>
        </w:rPr>
      </w:pPr>
      <w:r w:rsidRPr="0022416F">
        <w:rPr>
          <w:rFonts w:ascii="Times New Roman" w:hAnsi="Times New Roman"/>
          <w:b/>
          <w:bCs/>
          <w:i/>
          <w:iCs/>
        </w:rPr>
        <w:t xml:space="preserve">CRITERIA REFERRED </w:t>
      </w:r>
      <w:r w:rsidRPr="00F03622">
        <w:rPr>
          <w:rFonts w:ascii="Times New Roman" w:hAnsi="Times New Roman"/>
          <w:b/>
          <w:bCs/>
          <w:i/>
          <w:iCs/>
        </w:rPr>
        <w:t>TO IN ARTICLE 3(</w:t>
      </w:r>
      <w:r>
        <w:rPr>
          <w:rFonts w:ascii="Times New Roman" w:hAnsi="Times New Roman"/>
          <w:b/>
          <w:bCs/>
          <w:i/>
          <w:iCs/>
        </w:rPr>
        <w:t>a</w:t>
      </w:r>
      <w:r w:rsidRPr="00F03622">
        <w:rPr>
          <w:rFonts w:ascii="Times New Roman" w:hAnsi="Times New Roman"/>
          <w:b/>
          <w:bCs/>
          <w:i/>
          <w:iCs/>
        </w:rPr>
        <w:t>)</w:t>
      </w:r>
    </w:p>
    <w:p w:rsidR="00B24A0D" w:rsidRDefault="00B24A0D" w:rsidP="00B24A0D">
      <w:pPr>
        <w:pStyle w:val="CM4"/>
        <w:spacing w:before="60" w:after="60"/>
        <w:jc w:val="center"/>
        <w:rPr>
          <w:rFonts w:ascii="Times New Roman" w:hAnsi="Times New Roman"/>
          <w:b/>
          <w:bCs/>
        </w:rPr>
      </w:pPr>
    </w:p>
    <w:p w:rsidR="00B24A0D" w:rsidRPr="0022416F" w:rsidRDefault="00B24A0D" w:rsidP="00B24A0D">
      <w:pPr>
        <w:pStyle w:val="CM4"/>
        <w:spacing w:before="60" w:after="60"/>
        <w:jc w:val="center"/>
        <w:rPr>
          <w:rFonts w:ascii="Times New Roman" w:hAnsi="Times New Roman"/>
          <w:b/>
          <w:bCs/>
        </w:rPr>
      </w:pPr>
      <w:r w:rsidRPr="0022416F">
        <w:rPr>
          <w:rFonts w:ascii="Times New Roman" w:hAnsi="Times New Roman"/>
          <w:b/>
          <w:bCs/>
        </w:rPr>
        <w:t>GENERAL MANAGEMENT</w:t>
      </w:r>
    </w:p>
    <w:p w:rsidR="00B24A0D" w:rsidRDefault="00B24A0D" w:rsidP="00B24A0D">
      <w:pPr>
        <w:rPr>
          <w:b/>
          <w:szCs w:val="24"/>
        </w:rPr>
      </w:pPr>
    </w:p>
    <w:p w:rsidR="00B24A0D" w:rsidRPr="0022416F" w:rsidRDefault="00B24A0D" w:rsidP="00B24A0D">
      <w:pPr>
        <w:rPr>
          <w:b/>
          <w:szCs w:val="24"/>
        </w:rPr>
      </w:pPr>
      <w:r w:rsidRPr="0022416F">
        <w:rPr>
          <w:b/>
          <w:szCs w:val="24"/>
        </w:rPr>
        <w:t xml:space="preserve">Criterion 1 - Basis of an Environmental Management System </w:t>
      </w:r>
    </w:p>
    <w:p w:rsidR="00B24A0D" w:rsidRPr="0022416F" w:rsidRDefault="00B24A0D" w:rsidP="00B24A0D">
      <w:pPr>
        <w:pStyle w:val="Default"/>
        <w:rPr>
          <w:rFonts w:ascii="Times New Roman" w:hAnsi="Times New Roman" w:cs="Times New Roman"/>
          <w:color w:val="auto"/>
        </w:rPr>
      </w:pPr>
      <w:r w:rsidRPr="0022416F">
        <w:rPr>
          <w:rFonts w:ascii="Times New Roman" w:hAnsi="Times New Roman" w:cs="Times New Roman"/>
          <w:color w:val="auto"/>
        </w:rPr>
        <w:t>The tourist accommodation shall set the basis of an Environmental Management System by implementing the following processes</w:t>
      </w:r>
      <w:r>
        <w:rPr>
          <w:rFonts w:ascii="Times New Roman" w:hAnsi="Times New Roman" w:cs="Times New Roman"/>
          <w:color w:val="auto"/>
        </w:rPr>
        <w:t>:</w:t>
      </w:r>
    </w:p>
    <w:p w:rsidR="00B24A0D" w:rsidRPr="0022416F" w:rsidRDefault="00B24A0D" w:rsidP="009866C5">
      <w:pPr>
        <w:pStyle w:val="Default"/>
        <w:numPr>
          <w:ilvl w:val="0"/>
          <w:numId w:val="84"/>
        </w:numPr>
        <w:spacing w:after="0" w:line="240" w:lineRule="auto"/>
        <w:jc w:val="both"/>
        <w:rPr>
          <w:rFonts w:ascii="Times New Roman" w:hAnsi="Times New Roman" w:cs="Times New Roman"/>
          <w:color w:val="auto"/>
        </w:rPr>
      </w:pPr>
      <w:r>
        <w:rPr>
          <w:rFonts w:ascii="Times New Roman" w:hAnsi="Times New Roman" w:cs="Times New Roman"/>
          <w:color w:val="auto"/>
        </w:rPr>
        <w:t>a</w:t>
      </w:r>
      <w:r w:rsidRPr="0022416F">
        <w:rPr>
          <w:rFonts w:ascii="Times New Roman" w:hAnsi="Times New Roman" w:cs="Times New Roman"/>
          <w:color w:val="auto"/>
        </w:rPr>
        <w:t xml:space="preserve">n </w:t>
      </w:r>
      <w:r w:rsidRPr="0022416F">
        <w:rPr>
          <w:rFonts w:ascii="Times New Roman" w:hAnsi="Times New Roman" w:cs="Times New Roman"/>
          <w:b/>
          <w:color w:val="auto"/>
        </w:rPr>
        <w:t>environmental policy</w:t>
      </w:r>
      <w:r w:rsidRPr="0022416F">
        <w:rPr>
          <w:rFonts w:ascii="Times New Roman" w:hAnsi="Times New Roman" w:cs="Times New Roman"/>
          <w:color w:val="auto"/>
        </w:rPr>
        <w:t xml:space="preserve"> identifying the most relevant environmental aspects regarding energy, water and waste relevant to the accommodation</w:t>
      </w:r>
      <w:r>
        <w:rPr>
          <w:rFonts w:ascii="Times New Roman" w:hAnsi="Times New Roman" w:cs="Times New Roman"/>
          <w:color w:val="auto"/>
        </w:rPr>
        <w:t>;</w:t>
      </w:r>
    </w:p>
    <w:p w:rsidR="00B24A0D" w:rsidRPr="0022416F" w:rsidRDefault="00B24A0D" w:rsidP="009866C5">
      <w:pPr>
        <w:pStyle w:val="Default"/>
        <w:numPr>
          <w:ilvl w:val="0"/>
          <w:numId w:val="84"/>
        </w:numPr>
        <w:spacing w:after="0" w:line="240" w:lineRule="auto"/>
        <w:jc w:val="both"/>
        <w:rPr>
          <w:rFonts w:ascii="Times New Roman" w:hAnsi="Times New Roman" w:cs="Times New Roman"/>
          <w:color w:val="auto"/>
        </w:rPr>
      </w:pPr>
      <w:proofErr w:type="gramStart"/>
      <w:r>
        <w:rPr>
          <w:rFonts w:ascii="Times New Roman" w:hAnsi="Times New Roman" w:cs="Times New Roman"/>
          <w:color w:val="auto"/>
        </w:rPr>
        <w:t>a</w:t>
      </w:r>
      <w:proofErr w:type="gramEnd"/>
      <w:r w:rsidRPr="0022416F">
        <w:rPr>
          <w:rFonts w:ascii="Times New Roman" w:hAnsi="Times New Roman" w:cs="Times New Roman"/>
          <w:color w:val="auto"/>
        </w:rPr>
        <w:t xml:space="preserve"> precise </w:t>
      </w:r>
      <w:r w:rsidRPr="0022416F">
        <w:rPr>
          <w:rFonts w:ascii="Times New Roman" w:hAnsi="Times New Roman" w:cs="Times New Roman"/>
          <w:b/>
          <w:color w:val="auto"/>
        </w:rPr>
        <w:t>action programme</w:t>
      </w:r>
      <w:r w:rsidRPr="0022416F">
        <w:rPr>
          <w:rFonts w:ascii="Times New Roman" w:hAnsi="Times New Roman" w:cs="Times New Roman"/>
          <w:color w:val="auto"/>
        </w:rPr>
        <w:t xml:space="preserve"> establishing targets on environmental performance regarding identified environmental aspects, which shall be set at least every two years, taking into consideration requirements set by this EU Ecolabel. </w:t>
      </w:r>
    </w:p>
    <w:p w:rsidR="00B24A0D" w:rsidRPr="0022416F" w:rsidRDefault="00B24A0D" w:rsidP="00B24A0D">
      <w:pPr>
        <w:pStyle w:val="Default"/>
        <w:ind w:left="720"/>
        <w:rPr>
          <w:rFonts w:ascii="Times New Roman" w:hAnsi="Times New Roman" w:cs="Times New Roman"/>
          <w:color w:val="auto"/>
        </w:rPr>
      </w:pPr>
      <w:r w:rsidRPr="0022416F">
        <w:rPr>
          <w:rFonts w:ascii="Times New Roman" w:hAnsi="Times New Roman" w:cs="Times New Roman"/>
          <w:color w:val="auto"/>
        </w:rPr>
        <w:t>If environmental aspects identified are not addressed by this EU Ecolabel, targets should preferably be based on environmental performance indicators and benchmarks of excellence set by the reference document on best environmental management practice for the tourism sector</w:t>
      </w:r>
      <w:r>
        <w:rPr>
          <w:rStyle w:val="FootnoteReference"/>
          <w:rFonts w:ascii="Times New Roman" w:hAnsi="Times New Roman" w:cs="Times New Roman"/>
          <w:color w:val="auto"/>
        </w:rPr>
        <w:footnoteReference w:id="6"/>
      </w:r>
      <w:r w:rsidRPr="0022416F">
        <w:rPr>
          <w:rFonts w:ascii="Times New Roman" w:hAnsi="Times New Roman" w:cs="Times New Roman"/>
          <w:color w:val="auto"/>
        </w:rPr>
        <w:t xml:space="preserve"> (EMAS)</w:t>
      </w:r>
      <w:r>
        <w:rPr>
          <w:rFonts w:ascii="Times New Roman" w:hAnsi="Times New Roman" w:cs="Times New Roman"/>
          <w:color w:val="auto"/>
        </w:rPr>
        <w:t>;</w:t>
      </w:r>
    </w:p>
    <w:p w:rsidR="00B24A0D" w:rsidRPr="0022416F" w:rsidRDefault="00B24A0D" w:rsidP="009866C5">
      <w:pPr>
        <w:pStyle w:val="Default"/>
        <w:numPr>
          <w:ilvl w:val="0"/>
          <w:numId w:val="84"/>
        </w:numPr>
        <w:spacing w:after="0" w:line="240" w:lineRule="auto"/>
        <w:jc w:val="both"/>
        <w:rPr>
          <w:rFonts w:ascii="Times New Roman" w:hAnsi="Times New Roman" w:cs="Times New Roman"/>
          <w:color w:val="auto"/>
        </w:rPr>
      </w:pPr>
      <w:proofErr w:type="gramStart"/>
      <w:r>
        <w:rPr>
          <w:rFonts w:ascii="Times New Roman" w:hAnsi="Times New Roman" w:cs="Times New Roman"/>
          <w:color w:val="auto"/>
        </w:rPr>
        <w:t>a</w:t>
      </w:r>
      <w:r w:rsidRPr="0022416F">
        <w:rPr>
          <w:rFonts w:ascii="Times New Roman" w:hAnsi="Times New Roman" w:cs="Times New Roman"/>
          <w:color w:val="auto"/>
        </w:rPr>
        <w:t>n</w:t>
      </w:r>
      <w:proofErr w:type="gramEnd"/>
      <w:r w:rsidRPr="0022416F">
        <w:rPr>
          <w:rFonts w:ascii="Times New Roman" w:hAnsi="Times New Roman" w:cs="Times New Roman"/>
          <w:color w:val="auto"/>
        </w:rPr>
        <w:t xml:space="preserve"> </w:t>
      </w:r>
      <w:r w:rsidRPr="0022416F">
        <w:rPr>
          <w:rFonts w:ascii="Times New Roman" w:hAnsi="Times New Roman" w:cs="Times New Roman"/>
          <w:b/>
          <w:color w:val="auto"/>
        </w:rPr>
        <w:t>internal evaluation</w:t>
      </w:r>
      <w:r w:rsidRPr="0022416F">
        <w:rPr>
          <w:rFonts w:ascii="Times New Roman" w:hAnsi="Times New Roman" w:cs="Times New Roman"/>
          <w:color w:val="auto"/>
        </w:rPr>
        <w:t xml:space="preserve"> process allowing verifying at least yearly organisation performances with regard to the targets defined in the action program and setting correction actions if needed. </w:t>
      </w:r>
    </w:p>
    <w:p w:rsidR="00B24A0D" w:rsidRPr="0022416F" w:rsidRDefault="00B24A0D" w:rsidP="00B24A0D">
      <w:pPr>
        <w:pStyle w:val="Default"/>
        <w:ind w:left="720"/>
        <w:jc w:val="both"/>
        <w:rPr>
          <w:rFonts w:ascii="Times New Roman" w:hAnsi="Times New Roman" w:cs="Times New Roman"/>
          <w:color w:val="auto"/>
        </w:rPr>
      </w:pPr>
    </w:p>
    <w:p w:rsidR="00B24A0D" w:rsidRPr="0022416F" w:rsidRDefault="00B24A0D" w:rsidP="00B24A0D">
      <w:pPr>
        <w:pStyle w:val="Default"/>
        <w:rPr>
          <w:rFonts w:ascii="Times New Roman" w:hAnsi="Times New Roman" w:cs="Times New Roman"/>
          <w:color w:val="auto"/>
        </w:rPr>
      </w:pPr>
      <w:r w:rsidRPr="0022416F">
        <w:rPr>
          <w:rFonts w:ascii="Times New Roman" w:hAnsi="Times New Roman" w:cs="Times New Roman"/>
          <w:color w:val="auto"/>
        </w:rPr>
        <w:t xml:space="preserve">Information on the processes </w:t>
      </w:r>
      <w:r>
        <w:rPr>
          <w:rFonts w:ascii="Times New Roman" w:hAnsi="Times New Roman" w:cs="Times New Roman"/>
          <w:color w:val="auto"/>
        </w:rPr>
        <w:t xml:space="preserve">mentioned in the previous paragraph </w:t>
      </w:r>
      <w:r w:rsidRPr="0022416F">
        <w:rPr>
          <w:rFonts w:ascii="Times New Roman" w:hAnsi="Times New Roman" w:cs="Times New Roman"/>
          <w:color w:val="auto"/>
        </w:rPr>
        <w:t>shall be available for consultation by the guests</w:t>
      </w:r>
      <w:r>
        <w:rPr>
          <w:rFonts w:ascii="Times New Roman" w:hAnsi="Times New Roman" w:cs="Times New Roman"/>
          <w:color w:val="auto"/>
        </w:rPr>
        <w:t xml:space="preserve"> and </w:t>
      </w:r>
      <w:r w:rsidRPr="0022416F">
        <w:rPr>
          <w:rFonts w:ascii="Times New Roman" w:hAnsi="Times New Roman" w:cs="Times New Roman"/>
          <w:color w:val="auto"/>
        </w:rPr>
        <w:t>staff.</w:t>
      </w:r>
    </w:p>
    <w:p w:rsidR="00B24A0D" w:rsidRPr="0022416F" w:rsidRDefault="00B24A0D" w:rsidP="00B24A0D">
      <w:pPr>
        <w:pStyle w:val="Default"/>
        <w:rPr>
          <w:rFonts w:ascii="Times New Roman" w:hAnsi="Times New Roman" w:cs="Times New Roman"/>
          <w:color w:val="auto"/>
        </w:rPr>
      </w:pPr>
      <w:r w:rsidRPr="0022416F">
        <w:rPr>
          <w:rFonts w:ascii="Times New Roman" w:hAnsi="Times New Roman" w:cs="Times New Roman"/>
          <w:color w:val="auto"/>
        </w:rPr>
        <w:t xml:space="preserve">Comments and feedback from guests collected by means of the questionnaire referred in criterion 3 shall be evaluated in the internal evaluation process and in the action programme, if necessary. </w:t>
      </w:r>
    </w:p>
    <w:p w:rsidR="00B24A0D" w:rsidRDefault="00B24A0D" w:rsidP="00B24A0D">
      <w:pPr>
        <w:spacing w:after="0"/>
        <w:rPr>
          <w:i/>
          <w:szCs w:val="24"/>
        </w:rPr>
      </w:pPr>
    </w:p>
    <w:p w:rsidR="00B24A0D" w:rsidRPr="004E3263" w:rsidRDefault="00B24A0D" w:rsidP="00B24A0D">
      <w:pPr>
        <w:spacing w:after="0"/>
        <w:rPr>
          <w:b/>
          <w:i/>
          <w:szCs w:val="24"/>
        </w:rPr>
      </w:pPr>
      <w:r w:rsidRPr="004E3263">
        <w:rPr>
          <w:b/>
          <w:i/>
          <w:szCs w:val="24"/>
        </w:rPr>
        <w:t>Assessment and verification</w:t>
      </w:r>
    </w:p>
    <w:p w:rsidR="00B24A0D" w:rsidRPr="004E3263" w:rsidRDefault="00B24A0D" w:rsidP="00B24A0D">
      <w:pPr>
        <w:spacing w:after="0"/>
        <w:rPr>
          <w:szCs w:val="24"/>
        </w:rPr>
      </w:pPr>
      <w:r w:rsidRPr="004E3263">
        <w:rPr>
          <w:szCs w:val="24"/>
        </w:rPr>
        <w:t>The applicant shall provide a declaration of compliance with this criterion, together with:</w:t>
      </w:r>
    </w:p>
    <w:p w:rsidR="00B24A0D" w:rsidRPr="004E3263" w:rsidRDefault="00B24A0D" w:rsidP="00B24A0D">
      <w:pPr>
        <w:spacing w:after="0"/>
        <w:rPr>
          <w:szCs w:val="24"/>
        </w:rPr>
      </w:pPr>
      <w:r w:rsidRPr="004E3263">
        <w:rPr>
          <w:szCs w:val="24"/>
        </w:rPr>
        <w:t xml:space="preserve">- </w:t>
      </w:r>
      <w:proofErr w:type="gramStart"/>
      <w:r w:rsidRPr="004E3263">
        <w:rPr>
          <w:szCs w:val="24"/>
        </w:rPr>
        <w:t>a</w:t>
      </w:r>
      <w:proofErr w:type="gramEnd"/>
      <w:r w:rsidRPr="004E3263">
        <w:rPr>
          <w:szCs w:val="24"/>
        </w:rPr>
        <w:t xml:space="preserve"> copy of the environmental policy, </w:t>
      </w:r>
    </w:p>
    <w:p w:rsidR="00B24A0D" w:rsidRPr="004E3263" w:rsidRDefault="00B24A0D" w:rsidP="00B24A0D">
      <w:pPr>
        <w:spacing w:after="0"/>
        <w:rPr>
          <w:szCs w:val="24"/>
        </w:rPr>
      </w:pPr>
      <w:r w:rsidRPr="004E3263">
        <w:rPr>
          <w:szCs w:val="24"/>
        </w:rPr>
        <w:t>-the action programme, and</w:t>
      </w:r>
    </w:p>
    <w:p w:rsidR="00B24A0D" w:rsidRPr="004E3263" w:rsidRDefault="00B24A0D" w:rsidP="00B24A0D">
      <w:pPr>
        <w:spacing w:after="0"/>
        <w:rPr>
          <w:szCs w:val="24"/>
        </w:rPr>
      </w:pPr>
      <w:proofErr w:type="gramStart"/>
      <w:r w:rsidRPr="004E3263">
        <w:rPr>
          <w:szCs w:val="24"/>
        </w:rPr>
        <w:t>-the evaluation report, which shall be made available to the competent body as soon as possible after the application, and the updated version every two years.</w:t>
      </w:r>
      <w:proofErr w:type="gramEnd"/>
    </w:p>
    <w:p w:rsidR="00B24A0D" w:rsidRDefault="00B24A0D" w:rsidP="00B24A0D">
      <w:pPr>
        <w:rPr>
          <w:szCs w:val="24"/>
        </w:rPr>
      </w:pPr>
      <w:r w:rsidRPr="004E3263">
        <w:rPr>
          <w:szCs w:val="24"/>
        </w:rPr>
        <w:t xml:space="preserve">Applicants registered under EMAS or certified according to ISO 14001 shall be deemed to comply. In this case, ISO 14001 </w:t>
      </w:r>
      <w:proofErr w:type="gramStart"/>
      <w:r w:rsidRPr="004E3263">
        <w:rPr>
          <w:szCs w:val="24"/>
        </w:rPr>
        <w:t>certificate</w:t>
      </w:r>
      <w:proofErr w:type="gramEnd"/>
      <w:r w:rsidRPr="004E3263">
        <w:rPr>
          <w:szCs w:val="24"/>
        </w:rPr>
        <w:t xml:space="preserve"> or EMAS registration shall be provided as a means </w:t>
      </w:r>
      <w:r w:rsidRPr="004E3263">
        <w:rPr>
          <w:szCs w:val="24"/>
        </w:rPr>
        <w:lastRenderedPageBreak/>
        <w:t>of proof. In case of ISO 14001certification, a report summarising performances with regard to the targets defined in the action programme shall be joined to the application.</w:t>
      </w:r>
    </w:p>
    <w:p w:rsidR="00B24A0D" w:rsidRPr="004E3263" w:rsidRDefault="00B24A0D" w:rsidP="00B24A0D">
      <w:pPr>
        <w:rPr>
          <w:szCs w:val="24"/>
        </w:rPr>
      </w:pPr>
    </w:p>
    <w:p w:rsidR="00B24A0D" w:rsidRPr="0022416F" w:rsidRDefault="00B24A0D" w:rsidP="00B24A0D">
      <w:pPr>
        <w:rPr>
          <w:b/>
          <w:szCs w:val="24"/>
        </w:rPr>
      </w:pPr>
      <w:r w:rsidRPr="0022416F">
        <w:rPr>
          <w:b/>
          <w:szCs w:val="24"/>
        </w:rPr>
        <w:t xml:space="preserve">Criterion 2 - Staff training </w:t>
      </w:r>
    </w:p>
    <w:p w:rsidR="00B24A0D" w:rsidRPr="0022416F" w:rsidRDefault="00B24A0D" w:rsidP="009866C5">
      <w:pPr>
        <w:pStyle w:val="Default"/>
        <w:numPr>
          <w:ilvl w:val="0"/>
          <w:numId w:val="52"/>
        </w:numPr>
        <w:spacing w:after="0" w:line="240" w:lineRule="auto"/>
        <w:ind w:left="426"/>
        <w:jc w:val="both"/>
        <w:rPr>
          <w:rFonts w:ascii="Times New Roman" w:hAnsi="Times New Roman" w:cs="Times New Roman"/>
          <w:color w:val="auto"/>
        </w:rPr>
      </w:pPr>
      <w:r w:rsidRPr="0022416F">
        <w:rPr>
          <w:rFonts w:ascii="Times New Roman" w:hAnsi="Times New Roman" w:cs="Times New Roman"/>
          <w:color w:val="auto"/>
        </w:rPr>
        <w:t xml:space="preserve">The tourist accommodation shall provide information and training to the staff (including subcontracted external staff), including written procedures or manuals, to ensure the application of environmental measures and to raise awareness of environmentally responsible behaviour in accordance with the mandatory and applicable optional criteria in this EU Ecolabel. In particular, the following aspects shall be included on the staff training: </w:t>
      </w:r>
    </w:p>
    <w:p w:rsidR="00B24A0D" w:rsidRPr="0022416F" w:rsidRDefault="00B24A0D" w:rsidP="00B24A0D">
      <w:pPr>
        <w:pStyle w:val="Default"/>
        <w:ind w:left="426"/>
        <w:jc w:val="both"/>
        <w:rPr>
          <w:rFonts w:ascii="Times New Roman" w:hAnsi="Times New Roman" w:cs="Times New Roman"/>
          <w:color w:val="auto"/>
        </w:rPr>
      </w:pPr>
    </w:p>
    <w:p w:rsidR="00B24A0D" w:rsidRPr="0022416F" w:rsidRDefault="00B24A0D" w:rsidP="009866C5">
      <w:pPr>
        <w:pStyle w:val="Default"/>
        <w:numPr>
          <w:ilvl w:val="0"/>
          <w:numId w:val="53"/>
        </w:numPr>
        <w:spacing w:after="0" w:line="240" w:lineRule="auto"/>
        <w:ind w:left="851" w:hanging="153"/>
        <w:jc w:val="both"/>
        <w:rPr>
          <w:rFonts w:ascii="Times New Roman" w:hAnsi="Times New Roman" w:cs="Times New Roman"/>
          <w:color w:val="auto"/>
        </w:rPr>
      </w:pPr>
      <w:r>
        <w:rPr>
          <w:rFonts w:ascii="Times New Roman" w:hAnsi="Times New Roman" w:cs="Times New Roman"/>
          <w:color w:val="auto"/>
        </w:rPr>
        <w:t>the e</w:t>
      </w:r>
      <w:r w:rsidRPr="0022416F">
        <w:rPr>
          <w:rFonts w:ascii="Times New Roman" w:hAnsi="Times New Roman" w:cs="Times New Roman"/>
          <w:color w:val="auto"/>
        </w:rPr>
        <w:t>nvironmental policy and action plan of the tourist accommodation and awareness of the EU Ecolabel for tourist accommodation</w:t>
      </w:r>
      <w:r>
        <w:rPr>
          <w:rFonts w:ascii="Times New Roman" w:hAnsi="Times New Roman" w:cs="Times New Roman"/>
          <w:color w:val="auto"/>
        </w:rPr>
        <w:t>;</w:t>
      </w:r>
    </w:p>
    <w:p w:rsidR="00B24A0D" w:rsidRPr="00C82266" w:rsidRDefault="00B24A0D" w:rsidP="009866C5">
      <w:pPr>
        <w:pStyle w:val="Default"/>
        <w:numPr>
          <w:ilvl w:val="0"/>
          <w:numId w:val="53"/>
        </w:numPr>
        <w:spacing w:after="0" w:line="240" w:lineRule="auto"/>
        <w:ind w:left="851" w:hanging="153"/>
        <w:jc w:val="both"/>
        <w:rPr>
          <w:rFonts w:ascii="Times New Roman" w:hAnsi="Times New Roman" w:cs="Times New Roman"/>
          <w:color w:val="auto"/>
        </w:rPr>
      </w:pPr>
      <w:r>
        <w:rPr>
          <w:rFonts w:ascii="Times New Roman" w:hAnsi="Times New Roman" w:cs="Times New Roman"/>
          <w:color w:val="auto"/>
        </w:rPr>
        <w:t>e</w:t>
      </w:r>
      <w:r w:rsidRPr="0022416F">
        <w:rPr>
          <w:rFonts w:ascii="Times New Roman" w:hAnsi="Times New Roman" w:cs="Times New Roman"/>
          <w:color w:val="auto"/>
        </w:rPr>
        <w:t xml:space="preserve">nergy saving actions in relation to lights, air conditioning and heating systems when </w:t>
      </w:r>
      <w:r w:rsidRPr="00A656A4">
        <w:rPr>
          <w:rFonts w:ascii="Times New Roman" w:hAnsi="Times New Roman" w:cs="Times New Roman"/>
          <w:color w:val="auto"/>
        </w:rPr>
        <w:t>the staff</w:t>
      </w:r>
      <w:r w:rsidRPr="0022416F">
        <w:rPr>
          <w:rFonts w:ascii="Times New Roman" w:hAnsi="Times New Roman" w:cs="Times New Roman"/>
          <w:color w:val="auto"/>
        </w:rPr>
        <w:t xml:space="preserve"> leave the room or windows are </w:t>
      </w:r>
      <w:r w:rsidRPr="00C82266">
        <w:rPr>
          <w:rFonts w:ascii="Times New Roman" w:hAnsi="Times New Roman" w:cs="Times New Roman"/>
          <w:color w:val="auto"/>
        </w:rPr>
        <w:t>opened;</w:t>
      </w:r>
    </w:p>
    <w:p w:rsidR="00B24A0D" w:rsidRPr="00C82266" w:rsidRDefault="00B24A0D" w:rsidP="009866C5">
      <w:pPr>
        <w:pStyle w:val="Default"/>
        <w:numPr>
          <w:ilvl w:val="0"/>
          <w:numId w:val="53"/>
        </w:numPr>
        <w:spacing w:after="0" w:line="240" w:lineRule="auto"/>
        <w:ind w:left="851" w:hanging="153"/>
        <w:jc w:val="both"/>
        <w:rPr>
          <w:rFonts w:ascii="Times New Roman" w:hAnsi="Times New Roman" w:cs="Times New Roman"/>
          <w:color w:val="auto"/>
        </w:rPr>
      </w:pPr>
      <w:r w:rsidRPr="00C82266">
        <w:rPr>
          <w:rFonts w:ascii="Times New Roman" w:hAnsi="Times New Roman" w:cs="Times New Roman"/>
          <w:color w:val="auto"/>
        </w:rPr>
        <w:t xml:space="preserve">water saving actions in relation to leaks checking, watering, changes of sheets and towels frequency and backwashing pool procedure; </w:t>
      </w:r>
    </w:p>
    <w:p w:rsidR="00B24A0D" w:rsidRPr="0022416F" w:rsidRDefault="00B24A0D" w:rsidP="009866C5">
      <w:pPr>
        <w:pStyle w:val="Default"/>
        <w:numPr>
          <w:ilvl w:val="0"/>
          <w:numId w:val="53"/>
        </w:numPr>
        <w:spacing w:after="0" w:line="240" w:lineRule="auto"/>
        <w:ind w:left="851" w:hanging="153"/>
        <w:jc w:val="both"/>
        <w:rPr>
          <w:rFonts w:ascii="Times New Roman" w:hAnsi="Times New Roman" w:cs="Times New Roman"/>
          <w:color w:val="auto"/>
        </w:rPr>
      </w:pPr>
      <w:r>
        <w:rPr>
          <w:rFonts w:ascii="Times New Roman" w:hAnsi="Times New Roman" w:cs="Times New Roman"/>
          <w:color w:val="auto"/>
        </w:rPr>
        <w:t>c</w:t>
      </w:r>
      <w:r w:rsidRPr="0022416F">
        <w:rPr>
          <w:rFonts w:ascii="Times New Roman" w:hAnsi="Times New Roman" w:cs="Times New Roman"/>
          <w:color w:val="auto"/>
        </w:rPr>
        <w:t>hemical use minimisation actions in relation to chemical products for cleaning, dishwashing, sanitising, laundry and other special cleaners (e.g. swimming pool backwashing) which</w:t>
      </w:r>
      <w:r w:rsidRPr="0022416F">
        <w:rPr>
          <w:color w:val="auto"/>
        </w:rPr>
        <w:t xml:space="preserve"> </w:t>
      </w:r>
      <w:r w:rsidRPr="0022416F">
        <w:rPr>
          <w:rFonts w:ascii="Times New Roman" w:hAnsi="Times New Roman" w:cs="Times New Roman"/>
          <w:color w:val="auto"/>
        </w:rPr>
        <w:t>shall be used only where they are necessary and if information available</w:t>
      </w:r>
      <w:r>
        <w:rPr>
          <w:rFonts w:ascii="Times New Roman" w:hAnsi="Times New Roman" w:cs="Times New Roman"/>
          <w:color w:val="auto"/>
        </w:rPr>
        <w:t>;</w:t>
      </w:r>
      <w:r w:rsidRPr="0022416F">
        <w:rPr>
          <w:rFonts w:ascii="Times New Roman" w:hAnsi="Times New Roman" w:cs="Times New Roman"/>
          <w:color w:val="auto"/>
        </w:rPr>
        <w:t xml:space="preserve"> the consumption limits of the mentioned products shall be those indicated on the packaging or recommended by the producer</w:t>
      </w:r>
      <w:r>
        <w:rPr>
          <w:rFonts w:ascii="Times New Roman" w:hAnsi="Times New Roman" w:cs="Times New Roman"/>
          <w:color w:val="auto"/>
        </w:rPr>
        <w:t>;</w:t>
      </w:r>
      <w:r w:rsidRPr="0022416F">
        <w:rPr>
          <w:rFonts w:ascii="Times New Roman" w:hAnsi="Times New Roman" w:cs="Times New Roman"/>
          <w:color w:val="auto"/>
        </w:rPr>
        <w:t xml:space="preserve"> </w:t>
      </w:r>
    </w:p>
    <w:p w:rsidR="00B24A0D" w:rsidRPr="0022416F" w:rsidRDefault="00B24A0D" w:rsidP="009866C5">
      <w:pPr>
        <w:pStyle w:val="Default"/>
        <w:numPr>
          <w:ilvl w:val="0"/>
          <w:numId w:val="53"/>
        </w:numPr>
        <w:spacing w:after="0" w:line="240" w:lineRule="auto"/>
        <w:ind w:left="851" w:hanging="153"/>
        <w:jc w:val="both"/>
        <w:rPr>
          <w:rFonts w:ascii="Times New Roman" w:hAnsi="Times New Roman" w:cs="Times New Roman"/>
          <w:color w:val="auto"/>
        </w:rPr>
      </w:pPr>
      <w:r>
        <w:rPr>
          <w:rFonts w:ascii="Times New Roman" w:hAnsi="Times New Roman" w:cs="Times New Roman"/>
          <w:color w:val="auto"/>
        </w:rPr>
        <w:t>w</w:t>
      </w:r>
      <w:r w:rsidRPr="0022416F">
        <w:rPr>
          <w:rFonts w:ascii="Times New Roman" w:hAnsi="Times New Roman" w:cs="Times New Roman"/>
          <w:color w:val="auto"/>
        </w:rPr>
        <w:t>aste reduction and separation actions in relation to disposable items and disposal categories</w:t>
      </w:r>
      <w:r>
        <w:rPr>
          <w:rFonts w:ascii="Times New Roman" w:hAnsi="Times New Roman" w:cs="Times New Roman"/>
          <w:color w:val="auto"/>
        </w:rPr>
        <w:t>;</w:t>
      </w:r>
      <w:r w:rsidRPr="0022416F">
        <w:rPr>
          <w:rFonts w:ascii="Times New Roman" w:hAnsi="Times New Roman" w:cs="Times New Roman"/>
          <w:color w:val="auto"/>
        </w:rPr>
        <w:t xml:space="preserve"> </w:t>
      </w:r>
    </w:p>
    <w:p w:rsidR="00B24A0D" w:rsidRPr="0022416F" w:rsidRDefault="00B24A0D" w:rsidP="009866C5">
      <w:pPr>
        <w:pStyle w:val="Default"/>
        <w:numPr>
          <w:ilvl w:val="0"/>
          <w:numId w:val="53"/>
        </w:numPr>
        <w:spacing w:after="0" w:line="240" w:lineRule="auto"/>
        <w:ind w:left="851" w:hanging="153"/>
        <w:jc w:val="both"/>
        <w:rPr>
          <w:rFonts w:ascii="Times New Roman" w:hAnsi="Times New Roman" w:cs="Times New Roman"/>
          <w:color w:val="auto"/>
        </w:rPr>
      </w:pPr>
      <w:r>
        <w:rPr>
          <w:rFonts w:ascii="Times New Roman" w:hAnsi="Times New Roman" w:cs="Times New Roman"/>
          <w:color w:val="auto"/>
        </w:rPr>
        <w:t>e</w:t>
      </w:r>
      <w:r w:rsidRPr="0022416F">
        <w:rPr>
          <w:rFonts w:ascii="Times New Roman" w:hAnsi="Times New Roman" w:cs="Times New Roman"/>
          <w:color w:val="auto"/>
        </w:rPr>
        <w:t>nvironmentally preferable means of transport available to staff</w:t>
      </w:r>
      <w:r>
        <w:rPr>
          <w:rFonts w:ascii="Times New Roman" w:hAnsi="Times New Roman" w:cs="Times New Roman"/>
          <w:color w:val="auto"/>
        </w:rPr>
        <w:t>;</w:t>
      </w:r>
    </w:p>
    <w:p w:rsidR="00B24A0D" w:rsidRPr="0022416F" w:rsidRDefault="00B24A0D" w:rsidP="009866C5">
      <w:pPr>
        <w:pStyle w:val="Default"/>
        <w:numPr>
          <w:ilvl w:val="0"/>
          <w:numId w:val="53"/>
        </w:numPr>
        <w:spacing w:after="0" w:line="240" w:lineRule="auto"/>
        <w:ind w:left="851" w:hanging="153"/>
        <w:jc w:val="both"/>
        <w:rPr>
          <w:rFonts w:ascii="Times New Roman" w:hAnsi="Times New Roman" w:cs="Times New Roman"/>
          <w:color w:val="auto"/>
          <w:u w:val="single"/>
        </w:rPr>
      </w:pPr>
      <w:proofErr w:type="gramStart"/>
      <w:r>
        <w:rPr>
          <w:rFonts w:ascii="Times New Roman" w:hAnsi="Times New Roman" w:cs="Times New Roman"/>
          <w:color w:val="auto"/>
        </w:rPr>
        <w:t>a</w:t>
      </w:r>
      <w:r w:rsidRPr="0022416F">
        <w:rPr>
          <w:rFonts w:ascii="Times New Roman" w:hAnsi="Times New Roman" w:cs="Times New Roman"/>
          <w:color w:val="auto"/>
        </w:rPr>
        <w:t>ccording</w:t>
      </w:r>
      <w:proofErr w:type="gramEnd"/>
      <w:r w:rsidRPr="0022416F">
        <w:rPr>
          <w:rFonts w:ascii="Times New Roman" w:hAnsi="Times New Roman" w:cs="Times New Roman"/>
          <w:color w:val="auto"/>
        </w:rPr>
        <w:t xml:space="preserve"> to criterion 3, the relevant information that staff </w:t>
      </w:r>
      <w:r>
        <w:rPr>
          <w:rFonts w:ascii="Times New Roman" w:hAnsi="Times New Roman" w:cs="Times New Roman"/>
          <w:color w:val="auto"/>
        </w:rPr>
        <w:t xml:space="preserve">is required to </w:t>
      </w:r>
      <w:r w:rsidRPr="0022416F">
        <w:rPr>
          <w:rFonts w:ascii="Times New Roman" w:hAnsi="Times New Roman" w:cs="Times New Roman"/>
          <w:color w:val="auto"/>
        </w:rPr>
        <w:t>provide to guests.</w:t>
      </w:r>
    </w:p>
    <w:p w:rsidR="00B24A0D" w:rsidRPr="0022416F" w:rsidRDefault="00B24A0D" w:rsidP="00B24A0D">
      <w:pPr>
        <w:pStyle w:val="Default"/>
        <w:ind w:left="851"/>
        <w:jc w:val="both"/>
        <w:rPr>
          <w:rFonts w:ascii="Times New Roman" w:hAnsi="Times New Roman" w:cs="Times New Roman"/>
          <w:color w:val="auto"/>
        </w:rPr>
      </w:pPr>
    </w:p>
    <w:p w:rsidR="00B24A0D" w:rsidRPr="000F73EB" w:rsidRDefault="00B24A0D" w:rsidP="009866C5">
      <w:pPr>
        <w:pStyle w:val="Default"/>
        <w:numPr>
          <w:ilvl w:val="0"/>
          <w:numId w:val="52"/>
        </w:numPr>
        <w:spacing w:after="0" w:line="240" w:lineRule="auto"/>
        <w:ind w:left="426"/>
        <w:jc w:val="both"/>
        <w:rPr>
          <w:rFonts w:ascii="Times New Roman" w:hAnsi="Times New Roman" w:cs="Times New Roman"/>
          <w:color w:val="auto"/>
        </w:rPr>
      </w:pPr>
      <w:r w:rsidRPr="0022416F">
        <w:rPr>
          <w:rFonts w:ascii="Times New Roman" w:hAnsi="Times New Roman" w:cs="Times New Roman"/>
          <w:color w:val="auto"/>
        </w:rPr>
        <w:t xml:space="preserve">Adequate training shall be provided to all new staff within four weeks of starting employment and an update on </w:t>
      </w:r>
      <w:r w:rsidRPr="00F03622">
        <w:rPr>
          <w:rFonts w:ascii="Times New Roman" w:hAnsi="Times New Roman" w:cs="Times New Roman"/>
          <w:color w:val="auto"/>
        </w:rPr>
        <w:t xml:space="preserve">the above </w:t>
      </w:r>
      <w:r w:rsidRPr="000F73EB">
        <w:rPr>
          <w:rFonts w:ascii="Times New Roman" w:hAnsi="Times New Roman" w:cs="Times New Roman"/>
          <w:color w:val="auto"/>
        </w:rPr>
        <w:t xml:space="preserve">mentioned aspects for all other staff at least once a year. </w:t>
      </w:r>
    </w:p>
    <w:p w:rsidR="00B24A0D" w:rsidRPr="003A5B9D" w:rsidRDefault="00B24A0D" w:rsidP="00B24A0D">
      <w:pPr>
        <w:pStyle w:val="Default"/>
        <w:jc w:val="both"/>
        <w:rPr>
          <w:rFonts w:ascii="Times New Roman" w:hAnsi="Times New Roman" w:cs="Times New Roman"/>
          <w:b/>
          <w:color w:val="auto"/>
        </w:rPr>
      </w:pPr>
    </w:p>
    <w:p w:rsidR="00B24A0D" w:rsidRPr="003A5B9D" w:rsidRDefault="00B24A0D" w:rsidP="00B24A0D">
      <w:pPr>
        <w:pStyle w:val="Default"/>
        <w:jc w:val="both"/>
        <w:rPr>
          <w:rFonts w:ascii="Times New Roman" w:hAnsi="Times New Roman" w:cs="Times New Roman"/>
          <w:b/>
          <w:i/>
          <w:color w:val="auto"/>
        </w:rPr>
      </w:pPr>
      <w:r w:rsidRPr="003A5B9D">
        <w:rPr>
          <w:rFonts w:ascii="Times New Roman" w:hAnsi="Times New Roman" w:cs="Times New Roman"/>
          <w:b/>
          <w:i/>
          <w:color w:val="auto"/>
        </w:rPr>
        <w:t>Assessment and verification</w:t>
      </w:r>
    </w:p>
    <w:p w:rsidR="00B24A0D" w:rsidRDefault="00B24A0D" w:rsidP="00B24A0D">
      <w:pPr>
        <w:pStyle w:val="Default"/>
        <w:jc w:val="both"/>
        <w:rPr>
          <w:rFonts w:ascii="Times New Roman" w:hAnsi="Times New Roman" w:cs="Times New Roman"/>
          <w:color w:val="auto"/>
        </w:rPr>
      </w:pPr>
      <w:r w:rsidRPr="003A5B9D">
        <w:rPr>
          <w:rFonts w:ascii="Times New Roman" w:hAnsi="Times New Roman" w:cs="Times New Roman"/>
          <w:color w:val="auto"/>
        </w:rPr>
        <w:t>The applicant shall provide a declaration of compliance with this criterion, together with details of the training programme, its content, and an indication of which staff have received what training and when. The dates and types of the staff training shall be recorded as evidence that this training update has taken place.</w:t>
      </w:r>
    </w:p>
    <w:p w:rsidR="00B24A0D" w:rsidRPr="003A5B9D" w:rsidRDefault="00B24A0D" w:rsidP="00B24A0D">
      <w:pPr>
        <w:pStyle w:val="Default"/>
        <w:jc w:val="both"/>
        <w:rPr>
          <w:rFonts w:ascii="Times New Roman" w:hAnsi="Times New Roman" w:cs="Times New Roman"/>
          <w:color w:val="auto"/>
        </w:rPr>
      </w:pPr>
    </w:p>
    <w:p w:rsidR="00B24A0D" w:rsidRPr="0022416F" w:rsidRDefault="00B24A0D" w:rsidP="00B24A0D">
      <w:pPr>
        <w:rPr>
          <w:b/>
          <w:szCs w:val="24"/>
        </w:rPr>
      </w:pPr>
      <w:r w:rsidRPr="0022416F">
        <w:rPr>
          <w:b/>
          <w:szCs w:val="24"/>
        </w:rPr>
        <w:t xml:space="preserve">Criterion 3 - Information to guests </w:t>
      </w:r>
    </w:p>
    <w:p w:rsidR="00B24A0D" w:rsidRPr="0022416F" w:rsidRDefault="00B24A0D" w:rsidP="009866C5">
      <w:pPr>
        <w:pStyle w:val="Default"/>
        <w:numPr>
          <w:ilvl w:val="0"/>
          <w:numId w:val="54"/>
        </w:numPr>
        <w:spacing w:after="0" w:line="240" w:lineRule="auto"/>
        <w:ind w:left="426"/>
        <w:jc w:val="both"/>
        <w:rPr>
          <w:rFonts w:ascii="Times New Roman" w:hAnsi="Times New Roman" w:cs="Times New Roman"/>
          <w:color w:val="auto"/>
          <w:u w:val="single"/>
        </w:rPr>
      </w:pPr>
      <w:r w:rsidRPr="0022416F">
        <w:rPr>
          <w:rFonts w:ascii="Times New Roman" w:hAnsi="Times New Roman" w:cs="Times New Roman"/>
          <w:color w:val="auto"/>
        </w:rPr>
        <w:t>The tourist accommodation shall also provide information to the guests to ensure the application of environmental measures and to raise awareness of environmentally responsible behaviour in accordance with the mandatory and applicable optional criteria in this EU Ecolabel. Th</w:t>
      </w:r>
      <w:r>
        <w:rPr>
          <w:rFonts w:ascii="Times New Roman" w:hAnsi="Times New Roman" w:cs="Times New Roman"/>
          <w:color w:val="auto"/>
        </w:rPr>
        <w:t>at</w:t>
      </w:r>
      <w:r w:rsidRPr="0022416F">
        <w:rPr>
          <w:rFonts w:ascii="Times New Roman" w:hAnsi="Times New Roman" w:cs="Times New Roman"/>
          <w:color w:val="auto"/>
        </w:rPr>
        <w:t xml:space="preserve"> information shall be actively given to the guests in oral or </w:t>
      </w:r>
      <w:r w:rsidRPr="0022416F">
        <w:rPr>
          <w:rFonts w:ascii="Times New Roman" w:hAnsi="Times New Roman" w:cs="Times New Roman"/>
          <w:color w:val="auto"/>
        </w:rPr>
        <w:lastRenderedPageBreak/>
        <w:t>written form at the reception or in-room and shall include, in particular, the following aspects:</w:t>
      </w:r>
    </w:p>
    <w:p w:rsidR="00B24A0D" w:rsidRPr="0022416F" w:rsidRDefault="00B24A0D" w:rsidP="009866C5">
      <w:pPr>
        <w:pStyle w:val="Default"/>
        <w:numPr>
          <w:ilvl w:val="0"/>
          <w:numId w:val="55"/>
        </w:numPr>
        <w:spacing w:after="0" w:line="240" w:lineRule="auto"/>
        <w:ind w:left="851" w:hanging="153"/>
        <w:jc w:val="both"/>
        <w:rPr>
          <w:rFonts w:ascii="Times New Roman" w:hAnsi="Times New Roman" w:cs="Times New Roman"/>
          <w:color w:val="auto"/>
        </w:rPr>
      </w:pPr>
      <w:r>
        <w:rPr>
          <w:rFonts w:ascii="Times New Roman" w:hAnsi="Times New Roman" w:cs="Times New Roman"/>
          <w:color w:val="auto"/>
        </w:rPr>
        <w:t>e</w:t>
      </w:r>
      <w:r w:rsidRPr="0022416F">
        <w:rPr>
          <w:rFonts w:ascii="Times New Roman" w:hAnsi="Times New Roman" w:cs="Times New Roman"/>
          <w:color w:val="auto"/>
        </w:rPr>
        <w:t>nvironmental policy of the tourist accommodation and awareness of the EU Ecolabel for tourist accommodation</w:t>
      </w:r>
      <w:r>
        <w:rPr>
          <w:rFonts w:ascii="Times New Roman" w:hAnsi="Times New Roman" w:cs="Times New Roman"/>
          <w:color w:val="auto"/>
        </w:rPr>
        <w:t>;</w:t>
      </w:r>
    </w:p>
    <w:p w:rsidR="00B24A0D" w:rsidRPr="0022416F" w:rsidRDefault="00B24A0D" w:rsidP="009866C5">
      <w:pPr>
        <w:pStyle w:val="Default"/>
        <w:numPr>
          <w:ilvl w:val="0"/>
          <w:numId w:val="55"/>
        </w:numPr>
        <w:spacing w:after="0" w:line="240" w:lineRule="auto"/>
        <w:ind w:left="851" w:hanging="153"/>
        <w:jc w:val="both"/>
        <w:rPr>
          <w:rFonts w:ascii="Times New Roman" w:hAnsi="Times New Roman" w:cs="Times New Roman"/>
          <w:color w:val="auto"/>
        </w:rPr>
      </w:pPr>
      <w:r>
        <w:rPr>
          <w:rFonts w:ascii="Times New Roman" w:hAnsi="Times New Roman" w:cs="Times New Roman"/>
          <w:color w:val="auto"/>
        </w:rPr>
        <w:t>e</w:t>
      </w:r>
      <w:r w:rsidRPr="0022416F">
        <w:rPr>
          <w:rFonts w:ascii="Times New Roman" w:hAnsi="Times New Roman" w:cs="Times New Roman"/>
          <w:color w:val="auto"/>
        </w:rPr>
        <w:t>nergy saving actions in relation to lights, air conditioning and heating systems when the guests leave the room or windows are opened</w:t>
      </w:r>
      <w:r>
        <w:rPr>
          <w:rFonts w:ascii="Times New Roman" w:hAnsi="Times New Roman" w:cs="Times New Roman"/>
          <w:color w:val="auto"/>
        </w:rPr>
        <w:t>;</w:t>
      </w:r>
    </w:p>
    <w:p w:rsidR="00B24A0D" w:rsidRPr="0022416F" w:rsidRDefault="00B24A0D" w:rsidP="009866C5">
      <w:pPr>
        <w:pStyle w:val="Default"/>
        <w:numPr>
          <w:ilvl w:val="0"/>
          <w:numId w:val="55"/>
        </w:numPr>
        <w:spacing w:after="0" w:line="240" w:lineRule="auto"/>
        <w:ind w:left="851" w:hanging="153"/>
        <w:jc w:val="both"/>
        <w:rPr>
          <w:rFonts w:ascii="Times New Roman" w:hAnsi="Times New Roman" w:cs="Times New Roman"/>
          <w:color w:val="auto"/>
        </w:rPr>
      </w:pPr>
      <w:r>
        <w:rPr>
          <w:rFonts w:ascii="Times New Roman" w:hAnsi="Times New Roman" w:cs="Times New Roman"/>
          <w:color w:val="auto"/>
        </w:rPr>
        <w:t>w</w:t>
      </w:r>
      <w:r w:rsidRPr="0022416F">
        <w:rPr>
          <w:rFonts w:ascii="Times New Roman" w:hAnsi="Times New Roman" w:cs="Times New Roman"/>
          <w:color w:val="auto"/>
        </w:rPr>
        <w:t>ater saving actions in relation to leaks checking, and changes of sheets and towels frequency</w:t>
      </w:r>
      <w:r>
        <w:rPr>
          <w:rFonts w:ascii="Times New Roman" w:hAnsi="Times New Roman" w:cs="Times New Roman"/>
          <w:color w:val="auto"/>
        </w:rPr>
        <w:t>;</w:t>
      </w:r>
      <w:r w:rsidRPr="0022416F">
        <w:rPr>
          <w:rFonts w:ascii="Times New Roman" w:hAnsi="Times New Roman" w:cs="Times New Roman"/>
          <w:color w:val="auto"/>
        </w:rPr>
        <w:t xml:space="preserve"> </w:t>
      </w:r>
    </w:p>
    <w:p w:rsidR="00B24A0D" w:rsidRPr="0022416F" w:rsidRDefault="00B24A0D" w:rsidP="009866C5">
      <w:pPr>
        <w:pStyle w:val="ListParagraph"/>
        <w:numPr>
          <w:ilvl w:val="0"/>
          <w:numId w:val="55"/>
        </w:numPr>
        <w:spacing w:before="0" w:after="0"/>
        <w:ind w:left="851" w:hanging="153"/>
      </w:pPr>
      <w:proofErr w:type="gramStart"/>
      <w:r>
        <w:t>w</w:t>
      </w:r>
      <w:r w:rsidRPr="0022416F">
        <w:t>aste</w:t>
      </w:r>
      <w:proofErr w:type="gramEnd"/>
      <w:r w:rsidRPr="0022416F">
        <w:t xml:space="preserve"> reduction and separation actions in relation to disposable items, disposal categories and items that shall not be disposed of with the waste water. A poster which would give advices to reduce shall be displayed in the breakfast room</w:t>
      </w:r>
      <w:r>
        <w:t>;</w:t>
      </w:r>
      <w:r w:rsidRPr="0022416F">
        <w:t xml:space="preserve"> </w:t>
      </w:r>
    </w:p>
    <w:p w:rsidR="00B24A0D" w:rsidRPr="0022416F" w:rsidRDefault="00B24A0D" w:rsidP="009866C5">
      <w:pPr>
        <w:pStyle w:val="Default"/>
        <w:numPr>
          <w:ilvl w:val="0"/>
          <w:numId w:val="55"/>
        </w:numPr>
        <w:spacing w:after="0" w:line="240" w:lineRule="auto"/>
        <w:ind w:left="851" w:hanging="153"/>
        <w:jc w:val="both"/>
        <w:rPr>
          <w:rFonts w:ascii="Times New Roman" w:hAnsi="Times New Roman" w:cs="Times New Roman"/>
          <w:color w:val="auto"/>
        </w:rPr>
      </w:pPr>
      <w:r>
        <w:rPr>
          <w:rFonts w:ascii="Times New Roman" w:hAnsi="Times New Roman" w:cs="Times New Roman"/>
          <w:color w:val="auto"/>
        </w:rPr>
        <w:t>e</w:t>
      </w:r>
      <w:r w:rsidRPr="0022416F">
        <w:rPr>
          <w:rFonts w:ascii="Times New Roman" w:hAnsi="Times New Roman" w:cs="Times New Roman"/>
          <w:color w:val="auto"/>
        </w:rPr>
        <w:t>nvironmentally preferable means of transport available to guests</w:t>
      </w:r>
      <w:r>
        <w:rPr>
          <w:rFonts w:ascii="Times New Roman" w:hAnsi="Times New Roman" w:cs="Times New Roman"/>
          <w:color w:val="auto"/>
        </w:rPr>
        <w:t>;</w:t>
      </w:r>
    </w:p>
    <w:p w:rsidR="00B24A0D" w:rsidRPr="0022416F" w:rsidRDefault="00B24A0D" w:rsidP="009866C5">
      <w:pPr>
        <w:pStyle w:val="Default"/>
        <w:numPr>
          <w:ilvl w:val="0"/>
          <w:numId w:val="55"/>
        </w:numPr>
        <w:spacing w:after="0" w:line="240" w:lineRule="auto"/>
        <w:ind w:left="851" w:hanging="153"/>
        <w:jc w:val="both"/>
        <w:rPr>
          <w:rFonts w:ascii="Times New Roman" w:hAnsi="Times New Roman" w:cs="Times New Roman"/>
          <w:color w:val="auto"/>
        </w:rPr>
      </w:pPr>
      <w:proofErr w:type="gramStart"/>
      <w:r>
        <w:rPr>
          <w:rFonts w:ascii="Times New Roman" w:hAnsi="Times New Roman" w:cs="Times New Roman"/>
          <w:color w:val="auto"/>
        </w:rPr>
        <w:t>t</w:t>
      </w:r>
      <w:r w:rsidRPr="0022416F">
        <w:rPr>
          <w:rFonts w:ascii="Times New Roman" w:hAnsi="Times New Roman" w:cs="Times New Roman"/>
          <w:color w:val="auto"/>
        </w:rPr>
        <w:t>he</w:t>
      </w:r>
      <w:proofErr w:type="gramEnd"/>
      <w:r w:rsidRPr="0022416F">
        <w:rPr>
          <w:rFonts w:ascii="Times New Roman" w:hAnsi="Times New Roman" w:cs="Times New Roman"/>
          <w:color w:val="auto"/>
        </w:rPr>
        <w:t xml:space="preserve"> tourist accommodation shall provide information to guests on available local touristic points of interest, local guides, local restaurants, markets, craft centres.</w:t>
      </w:r>
    </w:p>
    <w:p w:rsidR="00B24A0D" w:rsidRPr="0022416F" w:rsidRDefault="00B24A0D" w:rsidP="00B24A0D">
      <w:pPr>
        <w:pStyle w:val="Default"/>
        <w:ind w:left="851"/>
        <w:rPr>
          <w:rFonts w:ascii="Times New Roman" w:hAnsi="Times New Roman" w:cs="Times New Roman"/>
          <w:color w:val="auto"/>
        </w:rPr>
      </w:pPr>
    </w:p>
    <w:p w:rsidR="00B24A0D" w:rsidRPr="0022416F" w:rsidRDefault="00B24A0D" w:rsidP="009866C5">
      <w:pPr>
        <w:pStyle w:val="Default"/>
        <w:numPr>
          <w:ilvl w:val="0"/>
          <w:numId w:val="54"/>
        </w:numPr>
        <w:spacing w:after="0" w:line="240" w:lineRule="auto"/>
        <w:ind w:left="360"/>
        <w:jc w:val="both"/>
        <w:rPr>
          <w:rFonts w:ascii="Times New Roman" w:hAnsi="Times New Roman" w:cs="Times New Roman"/>
          <w:color w:val="auto"/>
        </w:rPr>
      </w:pPr>
      <w:r w:rsidRPr="0022416F">
        <w:rPr>
          <w:rFonts w:ascii="Times New Roman" w:hAnsi="Times New Roman" w:cs="Times New Roman"/>
          <w:color w:val="auto"/>
        </w:rPr>
        <w:t>Guests shall be given a questionnaire</w:t>
      </w:r>
      <w:r>
        <w:rPr>
          <w:rFonts w:ascii="Times New Roman" w:hAnsi="Times New Roman" w:cs="Times New Roman"/>
          <w:color w:val="auto"/>
        </w:rPr>
        <w:t>,</w:t>
      </w:r>
      <w:r w:rsidRPr="0022416F">
        <w:rPr>
          <w:rFonts w:ascii="Times New Roman" w:hAnsi="Times New Roman" w:cs="Times New Roman"/>
          <w:color w:val="auto"/>
        </w:rPr>
        <w:t xml:space="preserve"> via internet or at premises</w:t>
      </w:r>
      <w:r>
        <w:rPr>
          <w:rFonts w:ascii="Times New Roman" w:hAnsi="Times New Roman" w:cs="Times New Roman"/>
          <w:color w:val="auto"/>
        </w:rPr>
        <w:t>,</w:t>
      </w:r>
      <w:r w:rsidRPr="0022416F">
        <w:rPr>
          <w:rFonts w:ascii="Times New Roman" w:hAnsi="Times New Roman" w:cs="Times New Roman"/>
          <w:color w:val="auto"/>
        </w:rPr>
        <w:t xml:space="preserve"> asking about their views on the general environmental aspects of the tourist accommodation </w:t>
      </w:r>
      <w:r>
        <w:rPr>
          <w:rFonts w:ascii="Times New Roman" w:hAnsi="Times New Roman" w:cs="Times New Roman"/>
          <w:color w:val="auto"/>
        </w:rPr>
        <w:t xml:space="preserve">listed in point a) </w:t>
      </w:r>
      <w:r w:rsidRPr="0022416F">
        <w:rPr>
          <w:rFonts w:ascii="Times New Roman" w:hAnsi="Times New Roman" w:cs="Times New Roman"/>
          <w:color w:val="auto"/>
        </w:rPr>
        <w:t xml:space="preserve">and  </w:t>
      </w:r>
      <w:r>
        <w:rPr>
          <w:rFonts w:ascii="Times New Roman" w:hAnsi="Times New Roman" w:cs="Times New Roman"/>
          <w:color w:val="auto"/>
        </w:rPr>
        <w:t xml:space="preserve">their overall </w:t>
      </w:r>
      <w:r w:rsidRPr="0022416F">
        <w:rPr>
          <w:rFonts w:ascii="Times New Roman" w:hAnsi="Times New Roman" w:cs="Times New Roman"/>
          <w:color w:val="auto"/>
        </w:rPr>
        <w:t xml:space="preserve">satisfaction with the facilities and services of the tourist accommodation. A clear procedure which records customer comments, complaints, replies given and corrective actions taken shall be in place. </w:t>
      </w:r>
    </w:p>
    <w:p w:rsidR="00B24A0D" w:rsidRPr="0022416F" w:rsidRDefault="00B24A0D" w:rsidP="00B24A0D">
      <w:pPr>
        <w:pStyle w:val="Default"/>
        <w:rPr>
          <w:rFonts w:ascii="Times New Roman" w:hAnsi="Times New Roman" w:cs="Times New Roman"/>
          <w:color w:val="auto"/>
        </w:rPr>
      </w:pPr>
    </w:p>
    <w:p w:rsidR="00B24A0D" w:rsidRPr="00422864" w:rsidRDefault="00B24A0D" w:rsidP="00B24A0D">
      <w:pPr>
        <w:pStyle w:val="Default"/>
        <w:jc w:val="both"/>
        <w:rPr>
          <w:rFonts w:ascii="Times New Roman" w:hAnsi="Times New Roman" w:cs="Times New Roman"/>
          <w:b/>
          <w:i/>
          <w:color w:val="auto"/>
        </w:rPr>
      </w:pPr>
      <w:r w:rsidRPr="00422864">
        <w:rPr>
          <w:rFonts w:ascii="Times New Roman" w:hAnsi="Times New Roman" w:cs="Times New Roman"/>
          <w:b/>
          <w:i/>
          <w:color w:val="auto"/>
        </w:rPr>
        <w:t>Assessment and verification</w:t>
      </w:r>
    </w:p>
    <w:p w:rsidR="00B24A0D" w:rsidRDefault="00B24A0D" w:rsidP="00B24A0D">
      <w:pPr>
        <w:spacing w:after="0"/>
        <w:rPr>
          <w:szCs w:val="24"/>
        </w:rPr>
      </w:pPr>
      <w:r w:rsidRPr="003A5B9D">
        <w:rPr>
          <w:szCs w:val="24"/>
        </w:rPr>
        <w:t>The applicant shall provide a declaration of compliance with this criterion, together with copies of the information provided for the guests. The applicant shall indicate the procedures in place for distributing and collecting the information and the questionnaire, and for taking the feedback into account.</w:t>
      </w:r>
    </w:p>
    <w:p w:rsidR="00B24A0D" w:rsidRPr="003A5B9D" w:rsidRDefault="00B24A0D" w:rsidP="00B24A0D">
      <w:pPr>
        <w:spacing w:after="0"/>
        <w:rPr>
          <w:szCs w:val="24"/>
        </w:rPr>
      </w:pPr>
    </w:p>
    <w:p w:rsidR="00B24A0D" w:rsidRPr="0022416F" w:rsidRDefault="00B24A0D" w:rsidP="00B24A0D">
      <w:pPr>
        <w:spacing w:after="0"/>
        <w:rPr>
          <w:b/>
          <w:szCs w:val="24"/>
        </w:rPr>
      </w:pPr>
      <w:r w:rsidRPr="0022416F">
        <w:rPr>
          <w:b/>
          <w:szCs w:val="24"/>
        </w:rPr>
        <w:t xml:space="preserve">Criterion 4 - General maintenance </w:t>
      </w:r>
    </w:p>
    <w:p w:rsidR="00B24A0D" w:rsidRPr="0022416F" w:rsidRDefault="00B24A0D" w:rsidP="00B24A0D">
      <w:pPr>
        <w:pStyle w:val="CM4"/>
        <w:spacing w:before="60" w:after="60"/>
        <w:jc w:val="both"/>
        <w:rPr>
          <w:rFonts w:ascii="Times New Roman" w:eastAsia="Times New Roman" w:hAnsi="Times New Roman"/>
        </w:rPr>
      </w:pPr>
      <w:r w:rsidRPr="0022416F">
        <w:rPr>
          <w:rFonts w:ascii="Times New Roman" w:eastAsia="Times New Roman" w:hAnsi="Times New Roman"/>
        </w:rPr>
        <w:t>Preventative maintenance of appliances/devices shall be carried out at least yearly, or more often if required by law or relevant manufacturer's instructions. The maintenance shall include the inspection of possible leakage and assurance of the proper functioning at least for energy equipment (e.g. heating, ventilation and air conditioning (HVAC) appliances, refrigeration systems</w:t>
      </w:r>
      <w:r>
        <w:rPr>
          <w:rFonts w:ascii="Times New Roman" w:eastAsia="Times New Roman" w:hAnsi="Times New Roman"/>
        </w:rPr>
        <w:t>, etc.</w:t>
      </w:r>
      <w:r w:rsidRPr="0022416F">
        <w:rPr>
          <w:rFonts w:ascii="Times New Roman" w:eastAsia="Times New Roman" w:hAnsi="Times New Roman"/>
        </w:rPr>
        <w:t xml:space="preserve">) and water equipment (e.g. plumbing fixtures, irrigation systems, etc.) at the accommodation premises. </w:t>
      </w:r>
    </w:p>
    <w:p w:rsidR="00B24A0D" w:rsidRPr="0022416F" w:rsidRDefault="00B24A0D" w:rsidP="00B24A0D">
      <w:pPr>
        <w:pStyle w:val="CM4"/>
        <w:spacing w:before="60" w:after="60"/>
        <w:jc w:val="both"/>
        <w:rPr>
          <w:rFonts w:ascii="Times New Roman" w:eastAsia="Times New Roman" w:hAnsi="Times New Roman"/>
        </w:rPr>
      </w:pPr>
      <w:r w:rsidRPr="0022416F">
        <w:rPr>
          <w:rFonts w:ascii="Times New Roman" w:eastAsia="Times New Roman" w:hAnsi="Times New Roman"/>
        </w:rPr>
        <w:t xml:space="preserve">Appliances using refrigerants covered by the Regulation (EU) No 517/2014 </w:t>
      </w:r>
      <w:r w:rsidRPr="0022416F">
        <w:rPr>
          <w:rFonts w:ascii="Times New Roman" w:hAnsi="Times New Roman"/>
        </w:rPr>
        <w:t>of the European Parliament and of the Council</w:t>
      </w:r>
      <w:r w:rsidRPr="0022416F">
        <w:rPr>
          <w:rFonts w:ascii="Times New Roman" w:eastAsia="Times New Roman" w:hAnsi="Times New Roman"/>
        </w:rPr>
        <w:t>(</w:t>
      </w:r>
      <w:r w:rsidRPr="0022416F">
        <w:rPr>
          <w:rStyle w:val="FootnoteReference"/>
          <w:rFonts w:ascii="Times New Roman" w:eastAsia="Times New Roman" w:hAnsi="Times New Roman"/>
        </w:rPr>
        <w:footnoteReference w:id="7"/>
      </w:r>
      <w:r w:rsidRPr="0022416F">
        <w:rPr>
          <w:rFonts w:ascii="Times New Roman" w:eastAsia="Times New Roman" w:hAnsi="Times New Roman"/>
        </w:rPr>
        <w:t>), shall be inspected and maintained as follow:</w:t>
      </w:r>
    </w:p>
    <w:p w:rsidR="00B24A0D" w:rsidRPr="0022416F" w:rsidRDefault="00B24A0D" w:rsidP="009866C5">
      <w:pPr>
        <w:pStyle w:val="CM4"/>
        <w:numPr>
          <w:ilvl w:val="0"/>
          <w:numId w:val="73"/>
        </w:numPr>
        <w:spacing w:before="60" w:after="60"/>
        <w:ind w:left="567" w:hanging="207"/>
        <w:jc w:val="both"/>
        <w:rPr>
          <w:rFonts w:ascii="Times New Roman" w:eastAsia="Times New Roman" w:hAnsi="Times New Roman"/>
          <w:i/>
        </w:rPr>
      </w:pPr>
      <w:r w:rsidRPr="0022416F">
        <w:rPr>
          <w:rFonts w:ascii="Times New Roman" w:eastAsia="Times New Roman" w:hAnsi="Times New Roman"/>
          <w:i/>
        </w:rPr>
        <w:t>for equipment that contains fluorinated greenhouse gases in quantities of 5 tonnes of CO</w:t>
      </w:r>
      <w:r w:rsidRPr="0022416F">
        <w:rPr>
          <w:rFonts w:ascii="Times New Roman" w:eastAsia="Times New Roman" w:hAnsi="Times New Roman"/>
          <w:i/>
          <w:vertAlign w:val="subscript"/>
        </w:rPr>
        <w:t>2</w:t>
      </w:r>
      <w:r w:rsidRPr="0022416F">
        <w:rPr>
          <w:rFonts w:ascii="Times New Roman" w:eastAsia="Times New Roman" w:hAnsi="Times New Roman"/>
          <w:i/>
        </w:rPr>
        <w:t xml:space="preserve"> equivalent or more, but of less than 50 tonnes of CO</w:t>
      </w:r>
      <w:r w:rsidRPr="0022416F">
        <w:rPr>
          <w:rFonts w:ascii="Times New Roman" w:eastAsia="Times New Roman" w:hAnsi="Times New Roman"/>
          <w:i/>
          <w:vertAlign w:val="subscript"/>
        </w:rPr>
        <w:t>2</w:t>
      </w:r>
      <w:r w:rsidRPr="0022416F">
        <w:rPr>
          <w:rFonts w:ascii="Times New Roman" w:eastAsia="Times New Roman" w:hAnsi="Times New Roman"/>
          <w:i/>
        </w:rPr>
        <w:t xml:space="preserve"> equivalent: at least every 12 months or</w:t>
      </w:r>
      <w:r>
        <w:rPr>
          <w:rFonts w:ascii="Times New Roman" w:eastAsia="Times New Roman" w:hAnsi="Times New Roman"/>
          <w:i/>
        </w:rPr>
        <w:t>,</w:t>
      </w:r>
      <w:r w:rsidRPr="0022416F">
        <w:rPr>
          <w:rFonts w:ascii="Times New Roman" w:eastAsia="Times New Roman" w:hAnsi="Times New Roman"/>
          <w:i/>
        </w:rPr>
        <w:t xml:space="preserve"> where a leakage detection system is installed, at least every 24 months; </w:t>
      </w:r>
    </w:p>
    <w:p w:rsidR="00B24A0D" w:rsidRPr="0022416F" w:rsidRDefault="00B24A0D" w:rsidP="009866C5">
      <w:pPr>
        <w:pStyle w:val="CM4"/>
        <w:numPr>
          <w:ilvl w:val="0"/>
          <w:numId w:val="73"/>
        </w:numPr>
        <w:spacing w:before="60" w:after="60"/>
        <w:ind w:left="567" w:hanging="207"/>
        <w:jc w:val="both"/>
        <w:rPr>
          <w:rFonts w:ascii="Times New Roman" w:eastAsia="Times New Roman" w:hAnsi="Times New Roman"/>
          <w:i/>
        </w:rPr>
      </w:pPr>
      <w:r w:rsidRPr="0022416F">
        <w:rPr>
          <w:rFonts w:ascii="Times New Roman" w:eastAsia="Times New Roman" w:hAnsi="Times New Roman"/>
          <w:i/>
        </w:rPr>
        <w:t>for equipment that contains fluorinated greenhouse gases in quantities of 50 tonnes of CO</w:t>
      </w:r>
      <w:r w:rsidRPr="0022416F">
        <w:rPr>
          <w:rFonts w:ascii="Times New Roman" w:eastAsia="Times New Roman" w:hAnsi="Times New Roman"/>
          <w:i/>
          <w:vertAlign w:val="subscript"/>
        </w:rPr>
        <w:t>2</w:t>
      </w:r>
      <w:r w:rsidRPr="0022416F">
        <w:rPr>
          <w:rFonts w:ascii="Times New Roman" w:eastAsia="Times New Roman" w:hAnsi="Times New Roman"/>
          <w:i/>
        </w:rPr>
        <w:t xml:space="preserve"> equivalent or more, but of less than 500 tonnes of CO</w:t>
      </w:r>
      <w:r w:rsidRPr="0022416F">
        <w:rPr>
          <w:rFonts w:ascii="Times New Roman" w:eastAsia="Times New Roman" w:hAnsi="Times New Roman"/>
          <w:i/>
          <w:vertAlign w:val="subscript"/>
        </w:rPr>
        <w:t>2</w:t>
      </w:r>
      <w:r w:rsidRPr="0022416F">
        <w:rPr>
          <w:rFonts w:ascii="Times New Roman" w:eastAsia="Times New Roman" w:hAnsi="Times New Roman"/>
          <w:i/>
        </w:rPr>
        <w:t xml:space="preserve"> equivalent: at least every six months or, where a leakage detection system is installed, at least every 12 months; </w:t>
      </w:r>
    </w:p>
    <w:p w:rsidR="00B24A0D" w:rsidRPr="0022416F" w:rsidRDefault="00B24A0D" w:rsidP="009866C5">
      <w:pPr>
        <w:pStyle w:val="CM4"/>
        <w:numPr>
          <w:ilvl w:val="0"/>
          <w:numId w:val="73"/>
        </w:numPr>
        <w:spacing w:before="60" w:after="60"/>
        <w:ind w:left="567" w:hanging="207"/>
        <w:jc w:val="both"/>
        <w:rPr>
          <w:rFonts w:ascii="Times New Roman" w:eastAsia="Times New Roman" w:hAnsi="Times New Roman"/>
          <w:i/>
        </w:rPr>
      </w:pPr>
      <w:proofErr w:type="gramStart"/>
      <w:r w:rsidRPr="0022416F">
        <w:rPr>
          <w:rFonts w:ascii="Times New Roman" w:eastAsia="Times New Roman" w:hAnsi="Times New Roman"/>
          <w:i/>
        </w:rPr>
        <w:lastRenderedPageBreak/>
        <w:t>for</w:t>
      </w:r>
      <w:proofErr w:type="gramEnd"/>
      <w:r w:rsidRPr="0022416F">
        <w:rPr>
          <w:rFonts w:ascii="Times New Roman" w:eastAsia="Times New Roman" w:hAnsi="Times New Roman"/>
          <w:i/>
        </w:rPr>
        <w:t xml:space="preserve"> equipment that contains fluorinated greenhouse gases in quantities of 500 tonnes of CO</w:t>
      </w:r>
      <w:r w:rsidRPr="0022416F">
        <w:rPr>
          <w:rFonts w:ascii="Times New Roman" w:eastAsia="Times New Roman" w:hAnsi="Times New Roman"/>
          <w:i/>
          <w:vertAlign w:val="subscript"/>
        </w:rPr>
        <w:t>2</w:t>
      </w:r>
      <w:r w:rsidRPr="0022416F">
        <w:rPr>
          <w:rFonts w:ascii="Times New Roman" w:eastAsia="Times New Roman" w:hAnsi="Times New Roman"/>
          <w:i/>
        </w:rPr>
        <w:t xml:space="preserve"> equivalent or more: at least every three months or, where a leakage detection system is installed, at least every </w:t>
      </w:r>
      <w:r>
        <w:rPr>
          <w:rFonts w:ascii="Times New Roman" w:eastAsia="Times New Roman" w:hAnsi="Times New Roman"/>
          <w:i/>
        </w:rPr>
        <w:t>6</w:t>
      </w:r>
      <w:r w:rsidRPr="0022416F">
        <w:rPr>
          <w:rFonts w:ascii="Times New Roman" w:eastAsia="Times New Roman" w:hAnsi="Times New Roman"/>
          <w:i/>
        </w:rPr>
        <w:t xml:space="preserve"> months.</w:t>
      </w:r>
    </w:p>
    <w:p w:rsidR="00B24A0D" w:rsidRPr="0022416F" w:rsidRDefault="00B24A0D" w:rsidP="00B24A0D">
      <w:pPr>
        <w:pStyle w:val="CM4"/>
        <w:spacing w:before="60" w:after="60"/>
        <w:jc w:val="both"/>
        <w:rPr>
          <w:rFonts w:ascii="Times New Roman" w:eastAsia="Times New Roman" w:hAnsi="Times New Roman"/>
        </w:rPr>
      </w:pPr>
      <w:r w:rsidRPr="0022416F">
        <w:rPr>
          <w:rFonts w:ascii="Times New Roman" w:eastAsia="Times New Roman" w:hAnsi="Times New Roman"/>
        </w:rPr>
        <w:t>All maintenance activities have to be registered in a specific maintenance register, specifying the approximate amounts of the water leaking from the water supply equipment.</w:t>
      </w:r>
    </w:p>
    <w:p w:rsidR="00B24A0D" w:rsidRPr="00422864" w:rsidRDefault="00B24A0D" w:rsidP="00B24A0D">
      <w:pPr>
        <w:pStyle w:val="Default"/>
        <w:jc w:val="both"/>
        <w:rPr>
          <w:rFonts w:ascii="Times New Roman" w:hAnsi="Times New Roman" w:cs="Times New Roman"/>
          <w:b/>
          <w:i/>
          <w:color w:val="auto"/>
        </w:rPr>
      </w:pPr>
    </w:p>
    <w:p w:rsidR="00B24A0D" w:rsidRPr="003A5B9D" w:rsidRDefault="00B24A0D" w:rsidP="00B24A0D">
      <w:pPr>
        <w:pStyle w:val="Default"/>
        <w:jc w:val="both"/>
        <w:rPr>
          <w:rFonts w:ascii="Times New Roman" w:hAnsi="Times New Roman" w:cs="Times New Roman"/>
          <w:b/>
          <w:i/>
          <w:color w:val="auto"/>
        </w:rPr>
      </w:pPr>
      <w:r w:rsidRPr="003A5B9D">
        <w:rPr>
          <w:rFonts w:ascii="Times New Roman" w:hAnsi="Times New Roman" w:cs="Times New Roman"/>
          <w:b/>
          <w:i/>
          <w:color w:val="auto"/>
        </w:rPr>
        <w:t>Assessment and verification</w:t>
      </w:r>
    </w:p>
    <w:p w:rsidR="00B24A0D" w:rsidRDefault="00B24A0D" w:rsidP="00B24A0D">
      <w:pPr>
        <w:pStyle w:val="Default"/>
        <w:jc w:val="both"/>
        <w:rPr>
          <w:rFonts w:ascii="Times New Roman" w:hAnsi="Times New Roman" w:cs="Times New Roman"/>
          <w:color w:val="auto"/>
        </w:rPr>
      </w:pPr>
      <w:r w:rsidRPr="003A5B9D">
        <w:rPr>
          <w:rFonts w:ascii="Times New Roman" w:hAnsi="Times New Roman" w:cs="Times New Roman"/>
          <w:color w:val="auto"/>
        </w:rPr>
        <w:t xml:space="preserve">The applicant shall provide a declaration of compliance, together with a brief description of the maintenance programme, details of the persons or companies carrying out the maintenance and the maintenance register.  </w:t>
      </w:r>
    </w:p>
    <w:p w:rsidR="00B24A0D" w:rsidRPr="003A5B9D" w:rsidRDefault="00B24A0D" w:rsidP="00B24A0D">
      <w:pPr>
        <w:pStyle w:val="Default"/>
        <w:jc w:val="both"/>
        <w:rPr>
          <w:rFonts w:ascii="Times New Roman" w:hAnsi="Times New Roman" w:cs="Times New Roman"/>
          <w:color w:val="auto"/>
        </w:rPr>
      </w:pPr>
    </w:p>
    <w:p w:rsidR="00B24A0D" w:rsidRPr="0022416F" w:rsidRDefault="00B24A0D" w:rsidP="00B24A0D">
      <w:pPr>
        <w:rPr>
          <w:b/>
          <w:szCs w:val="24"/>
        </w:rPr>
      </w:pPr>
      <w:r w:rsidRPr="0022416F">
        <w:rPr>
          <w:b/>
          <w:szCs w:val="24"/>
        </w:rPr>
        <w:t xml:space="preserve">Criterion 5 – Consumption monitoring </w:t>
      </w:r>
    </w:p>
    <w:p w:rsidR="00B24A0D" w:rsidRPr="0022416F" w:rsidRDefault="00B24A0D" w:rsidP="00B24A0D">
      <w:pPr>
        <w:pStyle w:val="Default"/>
        <w:rPr>
          <w:rFonts w:ascii="Times New Roman" w:hAnsi="Times New Roman" w:cs="Times New Roman"/>
          <w:color w:val="auto"/>
          <w:u w:val="single"/>
        </w:rPr>
      </w:pPr>
      <w:r w:rsidRPr="0022416F">
        <w:rPr>
          <w:rFonts w:ascii="Times New Roman" w:hAnsi="Times New Roman" w:cs="Times New Roman"/>
          <w:color w:val="auto"/>
        </w:rPr>
        <w:t>The tourist accommodation shall have procedures for collecting and monitoring data monthly or</w:t>
      </w:r>
      <w:r>
        <w:rPr>
          <w:rFonts w:ascii="Times New Roman" w:hAnsi="Times New Roman" w:cs="Times New Roman"/>
          <w:color w:val="auto"/>
        </w:rPr>
        <w:t>,</w:t>
      </w:r>
      <w:r w:rsidRPr="0022416F">
        <w:rPr>
          <w:rFonts w:ascii="Times New Roman" w:hAnsi="Times New Roman" w:cs="Times New Roman"/>
          <w:color w:val="auto"/>
        </w:rPr>
        <w:t xml:space="preserve"> at least</w:t>
      </w:r>
      <w:r>
        <w:rPr>
          <w:rFonts w:ascii="Times New Roman" w:hAnsi="Times New Roman" w:cs="Times New Roman"/>
          <w:color w:val="auto"/>
        </w:rPr>
        <w:t>,</w:t>
      </w:r>
      <w:r w:rsidRPr="0022416F">
        <w:rPr>
          <w:rFonts w:ascii="Times New Roman" w:hAnsi="Times New Roman" w:cs="Times New Roman"/>
          <w:color w:val="auto"/>
        </w:rPr>
        <w:t xml:space="preserve"> yearly, on the following aspects as a minimum:</w:t>
      </w:r>
    </w:p>
    <w:p w:rsidR="00B24A0D" w:rsidRPr="0022416F" w:rsidRDefault="00B24A0D" w:rsidP="009866C5">
      <w:pPr>
        <w:pStyle w:val="Default"/>
        <w:numPr>
          <w:ilvl w:val="0"/>
          <w:numId w:val="56"/>
        </w:numPr>
        <w:spacing w:after="0" w:line="240" w:lineRule="auto"/>
        <w:ind w:left="852" w:hanging="142"/>
        <w:jc w:val="both"/>
        <w:rPr>
          <w:rFonts w:ascii="Times New Roman" w:hAnsi="Times New Roman" w:cs="Times New Roman"/>
          <w:color w:val="auto"/>
        </w:rPr>
      </w:pPr>
      <w:r>
        <w:rPr>
          <w:rFonts w:ascii="Times New Roman" w:hAnsi="Times New Roman" w:cs="Times New Roman"/>
          <w:color w:val="auto"/>
        </w:rPr>
        <w:t>s</w:t>
      </w:r>
      <w:r w:rsidRPr="0022416F">
        <w:rPr>
          <w:rFonts w:ascii="Times New Roman" w:hAnsi="Times New Roman" w:cs="Times New Roman"/>
          <w:color w:val="auto"/>
        </w:rPr>
        <w:t xml:space="preserve">pecific energy use (kWh/guest night and/or </w:t>
      </w:r>
      <w:r w:rsidRPr="00F03622">
        <w:rPr>
          <w:rFonts w:ascii="Times New Roman" w:hAnsi="Times New Roman" w:cs="Times New Roman"/>
          <w:color w:val="auto"/>
        </w:rPr>
        <w:t>kWh/m</w:t>
      </w:r>
      <w:r w:rsidRPr="00F03622">
        <w:rPr>
          <w:rFonts w:ascii="Times New Roman" w:hAnsi="Times New Roman" w:cs="Times New Roman"/>
          <w:color w:val="auto"/>
          <w:vertAlign w:val="superscript"/>
        </w:rPr>
        <w:t>2</w:t>
      </w:r>
      <w:r w:rsidRPr="00F03622">
        <w:rPr>
          <w:rFonts w:ascii="Times New Roman" w:hAnsi="Times New Roman" w:cs="Times New Roman"/>
          <w:color w:val="auto"/>
        </w:rPr>
        <w:t xml:space="preserve"> (</w:t>
      </w:r>
      <w:r w:rsidRPr="0022416F">
        <w:rPr>
          <w:rFonts w:ascii="Times New Roman" w:hAnsi="Times New Roman" w:cs="Times New Roman"/>
          <w:color w:val="auto"/>
        </w:rPr>
        <w:t>of indoor area)year)</w:t>
      </w:r>
      <w:r>
        <w:rPr>
          <w:rFonts w:ascii="Times New Roman" w:hAnsi="Times New Roman" w:cs="Times New Roman"/>
          <w:color w:val="auto"/>
        </w:rPr>
        <w:t>;</w:t>
      </w:r>
    </w:p>
    <w:p w:rsidR="00B24A0D" w:rsidRPr="0022416F" w:rsidRDefault="00B24A0D" w:rsidP="009866C5">
      <w:pPr>
        <w:pStyle w:val="Default"/>
        <w:numPr>
          <w:ilvl w:val="0"/>
          <w:numId w:val="56"/>
        </w:numPr>
        <w:spacing w:after="0" w:line="240" w:lineRule="auto"/>
        <w:ind w:left="851" w:hanging="153"/>
        <w:jc w:val="both"/>
        <w:rPr>
          <w:rFonts w:ascii="Times New Roman" w:hAnsi="Times New Roman" w:cs="Times New Roman"/>
          <w:color w:val="auto"/>
        </w:rPr>
      </w:pPr>
      <w:proofErr w:type="gramStart"/>
      <w:r>
        <w:rPr>
          <w:rFonts w:ascii="Times New Roman" w:hAnsi="Times New Roman" w:cs="Times New Roman"/>
          <w:color w:val="auto"/>
        </w:rPr>
        <w:t>p</w:t>
      </w:r>
      <w:r w:rsidRPr="0022416F">
        <w:rPr>
          <w:rFonts w:ascii="Times New Roman" w:hAnsi="Times New Roman" w:cs="Times New Roman"/>
          <w:color w:val="auto"/>
        </w:rPr>
        <w:t>ercentage</w:t>
      </w:r>
      <w:proofErr w:type="gramEnd"/>
      <w:r w:rsidRPr="0022416F">
        <w:rPr>
          <w:rFonts w:ascii="Times New Roman" w:hAnsi="Times New Roman" w:cs="Times New Roman"/>
          <w:color w:val="auto"/>
        </w:rPr>
        <w:t xml:space="preserve"> of final energy use met by renewable energy generated on site (%)</w:t>
      </w:r>
      <w:r>
        <w:rPr>
          <w:rFonts w:ascii="Times New Roman" w:hAnsi="Times New Roman" w:cs="Times New Roman"/>
          <w:color w:val="auto"/>
        </w:rPr>
        <w:t>;</w:t>
      </w:r>
    </w:p>
    <w:p w:rsidR="00B24A0D" w:rsidRPr="0022416F" w:rsidRDefault="00B24A0D" w:rsidP="009866C5">
      <w:pPr>
        <w:pStyle w:val="Default"/>
        <w:numPr>
          <w:ilvl w:val="0"/>
          <w:numId w:val="56"/>
        </w:numPr>
        <w:spacing w:after="0" w:line="240" w:lineRule="auto"/>
        <w:ind w:left="851" w:hanging="153"/>
        <w:jc w:val="both"/>
        <w:rPr>
          <w:rFonts w:ascii="Times New Roman" w:hAnsi="Times New Roman" w:cs="Times New Roman"/>
          <w:color w:val="auto"/>
        </w:rPr>
      </w:pPr>
      <w:r>
        <w:rPr>
          <w:rFonts w:ascii="Times New Roman" w:hAnsi="Times New Roman" w:cs="Times New Roman"/>
          <w:color w:val="auto"/>
        </w:rPr>
        <w:t>w</w:t>
      </w:r>
      <w:r w:rsidRPr="0022416F">
        <w:rPr>
          <w:rFonts w:ascii="Times New Roman" w:hAnsi="Times New Roman" w:cs="Times New Roman"/>
          <w:color w:val="auto"/>
        </w:rPr>
        <w:t>ater consumption per guest-night (litres/guest-night) including the water used for irrigation (if applicable) and any other activities related to water consumption</w:t>
      </w:r>
      <w:r>
        <w:rPr>
          <w:rFonts w:ascii="Times New Roman" w:hAnsi="Times New Roman" w:cs="Times New Roman"/>
          <w:color w:val="auto"/>
        </w:rPr>
        <w:t>;</w:t>
      </w:r>
    </w:p>
    <w:p w:rsidR="00B24A0D" w:rsidRPr="0022416F" w:rsidRDefault="00B24A0D" w:rsidP="009866C5">
      <w:pPr>
        <w:pStyle w:val="Default"/>
        <w:numPr>
          <w:ilvl w:val="0"/>
          <w:numId w:val="56"/>
        </w:numPr>
        <w:spacing w:after="0" w:line="240" w:lineRule="auto"/>
        <w:ind w:left="851" w:hanging="153"/>
        <w:jc w:val="both"/>
        <w:rPr>
          <w:rFonts w:ascii="Times New Roman" w:hAnsi="Times New Roman" w:cs="Times New Roman"/>
          <w:color w:val="auto"/>
        </w:rPr>
      </w:pPr>
      <w:proofErr w:type="gramStart"/>
      <w:r>
        <w:rPr>
          <w:rFonts w:ascii="Times New Roman" w:hAnsi="Times New Roman" w:cs="Times New Roman"/>
          <w:color w:val="auto"/>
        </w:rPr>
        <w:t>w</w:t>
      </w:r>
      <w:r w:rsidRPr="0022416F">
        <w:rPr>
          <w:rFonts w:ascii="Times New Roman" w:hAnsi="Times New Roman" w:cs="Times New Roman"/>
          <w:color w:val="auto"/>
        </w:rPr>
        <w:t>aste</w:t>
      </w:r>
      <w:proofErr w:type="gramEnd"/>
      <w:r w:rsidRPr="0022416F">
        <w:rPr>
          <w:rFonts w:ascii="Times New Roman" w:hAnsi="Times New Roman" w:cs="Times New Roman"/>
          <w:color w:val="auto"/>
        </w:rPr>
        <w:t xml:space="preserve"> generation per guest-night (kg/guest-night). Food waste shall be monitored separately</w:t>
      </w:r>
      <w:r>
        <w:rPr>
          <w:rStyle w:val="FootnoteReference"/>
          <w:rFonts w:ascii="Times New Roman" w:hAnsi="Times New Roman" w:cs="Times New Roman"/>
          <w:color w:val="auto"/>
        </w:rPr>
        <w:footnoteReference w:id="8"/>
      </w:r>
      <w:r>
        <w:rPr>
          <w:rFonts w:ascii="Times New Roman" w:hAnsi="Times New Roman" w:cs="Times New Roman"/>
          <w:color w:val="auto"/>
        </w:rPr>
        <w:t>;</w:t>
      </w:r>
    </w:p>
    <w:p w:rsidR="00B24A0D" w:rsidRPr="0022416F" w:rsidRDefault="00B24A0D" w:rsidP="009866C5">
      <w:pPr>
        <w:pStyle w:val="ListParagraph"/>
        <w:numPr>
          <w:ilvl w:val="0"/>
          <w:numId w:val="56"/>
        </w:numPr>
        <w:spacing w:before="0" w:after="0"/>
        <w:ind w:left="851" w:hanging="153"/>
        <w:rPr>
          <w:u w:val="single"/>
        </w:rPr>
      </w:pPr>
      <w:r>
        <w:rPr>
          <w:rFonts w:eastAsia="MS Mincho"/>
        </w:rPr>
        <w:t>c</w:t>
      </w:r>
      <w:r w:rsidRPr="0022416F">
        <w:rPr>
          <w:rFonts w:eastAsia="MS Mincho"/>
        </w:rPr>
        <w:t>onsumption of chemical products for cleaning, dishwashing, laundry, sanitising and other special cleaners (e.g. swimming pool backwashing) (kg or litres / guest-night)</w:t>
      </w:r>
      <w:r>
        <w:rPr>
          <w:rFonts w:eastAsia="MS Mincho"/>
        </w:rPr>
        <w:t>,</w:t>
      </w:r>
      <w:r w:rsidRPr="0022416F">
        <w:rPr>
          <w:rFonts w:eastAsia="MS Mincho"/>
        </w:rPr>
        <w:t xml:space="preserve"> specifying if they are ready-to-use or undiluted</w:t>
      </w:r>
      <w:r>
        <w:rPr>
          <w:rFonts w:eastAsia="MS Mincho"/>
        </w:rPr>
        <w:t>;</w:t>
      </w:r>
    </w:p>
    <w:p w:rsidR="00B24A0D" w:rsidRPr="003A5B9D" w:rsidRDefault="00B24A0D" w:rsidP="009866C5">
      <w:pPr>
        <w:pStyle w:val="ListParagraph"/>
        <w:numPr>
          <w:ilvl w:val="0"/>
          <w:numId w:val="56"/>
        </w:numPr>
        <w:spacing w:before="0" w:after="0"/>
        <w:ind w:left="851" w:hanging="153"/>
        <w:rPr>
          <w:rStyle w:val="CommentReference"/>
          <w:u w:val="single"/>
        </w:rPr>
      </w:pPr>
      <w:r>
        <w:t>p</w:t>
      </w:r>
      <w:r w:rsidRPr="0022416F">
        <w:t>ercentage of ISO Type I ecolabelled products (%) used from the applicable optional criteria in this EU Ecolabel</w:t>
      </w:r>
      <w:r w:rsidRPr="0022416F">
        <w:rPr>
          <w:rStyle w:val="CommentReference"/>
        </w:rPr>
        <w:t xml:space="preserve"> </w:t>
      </w:r>
    </w:p>
    <w:p w:rsidR="00B24A0D" w:rsidRPr="0022416F" w:rsidRDefault="00B24A0D" w:rsidP="00B24A0D">
      <w:pPr>
        <w:pStyle w:val="ListParagraph"/>
        <w:spacing w:before="0" w:after="0"/>
        <w:ind w:left="851"/>
        <w:rPr>
          <w:u w:val="single"/>
        </w:rPr>
      </w:pPr>
    </w:p>
    <w:p w:rsidR="00B24A0D" w:rsidRPr="003A5B9D" w:rsidRDefault="00B24A0D" w:rsidP="00B24A0D">
      <w:pPr>
        <w:pStyle w:val="Default"/>
        <w:rPr>
          <w:rFonts w:ascii="Times New Roman" w:hAnsi="Times New Roman" w:cs="Times New Roman"/>
          <w:b/>
          <w:i/>
          <w:color w:val="auto"/>
        </w:rPr>
      </w:pPr>
      <w:r w:rsidRPr="003A5B9D">
        <w:rPr>
          <w:rFonts w:ascii="Times New Roman" w:hAnsi="Times New Roman" w:cs="Times New Roman"/>
          <w:b/>
          <w:i/>
          <w:color w:val="auto"/>
        </w:rPr>
        <w:t>Assessment and verification</w:t>
      </w:r>
    </w:p>
    <w:p w:rsidR="00B24A0D" w:rsidRDefault="00B24A0D" w:rsidP="00B24A0D">
      <w:pPr>
        <w:pStyle w:val="Default"/>
        <w:rPr>
          <w:rFonts w:ascii="Times New Roman" w:hAnsi="Times New Roman" w:cs="Times New Roman"/>
          <w:color w:val="auto"/>
        </w:rPr>
      </w:pPr>
      <w:r w:rsidRPr="003A5B9D">
        <w:rPr>
          <w:rFonts w:ascii="Times New Roman" w:hAnsi="Times New Roman" w:cs="Times New Roman"/>
          <w:color w:val="auto"/>
        </w:rPr>
        <w:t>The applicant shall provide a declaration of compliance with this criterion, together with a description of the collecting and monitoring procedures. The tourist accommodation shall report a short summary of the data collected for the above-listed consumption parameters together with the internal evaluation report mentioned in criterion 1, which shall be made available to the competent body as soon as possible after the application, and every two years.</w:t>
      </w:r>
    </w:p>
    <w:p w:rsidR="00B24A0D" w:rsidRPr="003A5B9D" w:rsidRDefault="00B24A0D" w:rsidP="00B24A0D">
      <w:pPr>
        <w:pStyle w:val="Default"/>
        <w:rPr>
          <w:rFonts w:ascii="Times New Roman" w:hAnsi="Times New Roman" w:cs="Times New Roman"/>
          <w:color w:val="auto"/>
        </w:rPr>
      </w:pPr>
    </w:p>
    <w:p w:rsidR="00B24A0D" w:rsidRPr="0022416F" w:rsidRDefault="00B24A0D" w:rsidP="00B24A0D">
      <w:pPr>
        <w:pStyle w:val="CM4"/>
        <w:spacing w:before="60" w:after="60"/>
        <w:jc w:val="center"/>
        <w:rPr>
          <w:rFonts w:ascii="Times New Roman" w:hAnsi="Times New Roman"/>
          <w:b/>
          <w:bCs/>
        </w:rPr>
      </w:pPr>
      <w:r w:rsidRPr="0022416F">
        <w:rPr>
          <w:rFonts w:ascii="Times New Roman" w:hAnsi="Times New Roman"/>
          <w:b/>
          <w:bCs/>
        </w:rPr>
        <w:t>ENERGY</w:t>
      </w:r>
    </w:p>
    <w:p w:rsidR="00B24A0D" w:rsidRPr="0022416F" w:rsidRDefault="00B24A0D" w:rsidP="00B24A0D">
      <w:pPr>
        <w:rPr>
          <w:b/>
          <w:szCs w:val="24"/>
        </w:rPr>
      </w:pPr>
      <w:r w:rsidRPr="0022416F">
        <w:rPr>
          <w:b/>
          <w:szCs w:val="24"/>
        </w:rPr>
        <w:t>Criterion 6 - Energy efficient space heating and water heating appliances</w:t>
      </w:r>
    </w:p>
    <w:p w:rsidR="00B24A0D" w:rsidRPr="0022416F" w:rsidRDefault="00B24A0D" w:rsidP="009866C5">
      <w:pPr>
        <w:pStyle w:val="Default"/>
        <w:numPr>
          <w:ilvl w:val="0"/>
          <w:numId w:val="43"/>
        </w:numPr>
        <w:spacing w:after="0" w:line="240" w:lineRule="auto"/>
        <w:ind w:left="567" w:hanging="284"/>
        <w:jc w:val="both"/>
        <w:rPr>
          <w:rFonts w:ascii="Times New Roman" w:hAnsi="Times New Roman" w:cs="Times New Roman"/>
          <w:color w:val="auto"/>
        </w:rPr>
      </w:pPr>
      <w:r w:rsidRPr="0022416F">
        <w:rPr>
          <w:rFonts w:ascii="Times New Roman" w:hAnsi="Times New Roman" w:cs="Times New Roman"/>
          <w:color w:val="auto"/>
        </w:rPr>
        <w:t>Water-based space heating appliances installed within the duration of the EU Ecolabel licence shall:</w:t>
      </w:r>
    </w:p>
    <w:p w:rsidR="00B24A0D" w:rsidRPr="0022416F" w:rsidRDefault="00B24A0D" w:rsidP="009866C5">
      <w:pPr>
        <w:pStyle w:val="Default"/>
        <w:numPr>
          <w:ilvl w:val="0"/>
          <w:numId w:val="42"/>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lastRenderedPageBreak/>
        <w:t>be a high efficiency cogeneration unit as defined by Directive 2012/27/EU of the European Parliament and of the Council(</w:t>
      </w:r>
      <w:bookmarkStart w:id="2" w:name="_Ref428965547"/>
      <w:r w:rsidRPr="0022416F">
        <w:rPr>
          <w:rStyle w:val="FootnoteReference"/>
          <w:rFonts w:ascii="Times New Roman" w:hAnsi="Times New Roman" w:cs="Times New Roman"/>
          <w:color w:val="auto"/>
        </w:rPr>
        <w:footnoteReference w:id="9"/>
      </w:r>
      <w:bookmarkEnd w:id="2"/>
      <w:r w:rsidRPr="0022416F">
        <w:rPr>
          <w:rFonts w:ascii="Times New Roman" w:hAnsi="Times New Roman" w:cs="Times New Roman"/>
          <w:color w:val="auto"/>
        </w:rPr>
        <w:t>), or</w:t>
      </w:r>
    </w:p>
    <w:p w:rsidR="00B24A0D" w:rsidRPr="0022416F" w:rsidRDefault="00B24A0D" w:rsidP="00B24A0D">
      <w:pPr>
        <w:pStyle w:val="Default"/>
        <w:ind w:left="1509"/>
        <w:jc w:val="both"/>
        <w:rPr>
          <w:rFonts w:ascii="Times New Roman" w:hAnsi="Times New Roman" w:cs="Times New Roman"/>
          <w:color w:val="auto"/>
        </w:rPr>
      </w:pPr>
    </w:p>
    <w:p w:rsidR="00B24A0D" w:rsidRPr="0022416F" w:rsidRDefault="00B24A0D" w:rsidP="009866C5">
      <w:pPr>
        <w:pStyle w:val="Default"/>
        <w:numPr>
          <w:ilvl w:val="0"/>
          <w:numId w:val="42"/>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have seasonal space heating energy efficiency and/or GHG emission limits in accordance with the values in the </w:t>
      </w:r>
      <w:r>
        <w:rPr>
          <w:rFonts w:ascii="Times New Roman" w:hAnsi="Times New Roman" w:cs="Times New Roman"/>
          <w:color w:val="auto"/>
        </w:rPr>
        <w:t xml:space="preserve">following </w:t>
      </w:r>
      <w:r w:rsidRPr="0022416F">
        <w:rPr>
          <w:rFonts w:ascii="Times New Roman" w:hAnsi="Times New Roman" w:cs="Times New Roman"/>
          <w:color w:val="auto"/>
        </w:rPr>
        <w:t>tables</w:t>
      </w:r>
      <w:r>
        <w:rPr>
          <w:rFonts w:ascii="Times New Roman" w:hAnsi="Times New Roman" w:cs="Times New Roman"/>
          <w:color w:val="auto"/>
        </w:rPr>
        <w:t>,</w:t>
      </w:r>
      <w:r w:rsidRPr="0022416F">
        <w:rPr>
          <w:rFonts w:ascii="Times New Roman" w:hAnsi="Times New Roman" w:cs="Times New Roman"/>
          <w:color w:val="auto"/>
        </w:rPr>
        <w:t xml:space="preserve"> calculated as stated in Commission Decision 2014/314/EU(</w:t>
      </w:r>
      <w:bookmarkStart w:id="3" w:name="_Ref428285435"/>
      <w:r w:rsidRPr="0022416F">
        <w:rPr>
          <w:rStyle w:val="FootnoteReference"/>
          <w:rFonts w:ascii="Times New Roman" w:hAnsi="Times New Roman" w:cs="Times New Roman"/>
          <w:color w:val="auto"/>
        </w:rPr>
        <w:footnoteReference w:id="10"/>
      </w:r>
      <w:bookmarkEnd w:id="3"/>
      <w:r w:rsidRPr="0022416F">
        <w:rPr>
          <w:rFonts w:ascii="Times New Roman" w:hAnsi="Times New Roman" w:cs="Times New Roman"/>
          <w:color w:val="auto"/>
        </w:rPr>
        <w:t>):</w:t>
      </w:r>
    </w:p>
    <w:p w:rsidR="00B24A0D" w:rsidRPr="0022416F" w:rsidRDefault="00B24A0D" w:rsidP="00B24A0D">
      <w:pPr>
        <w:pStyle w:val="Default"/>
        <w:ind w:left="1509"/>
        <w:jc w:val="both"/>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37"/>
      </w:tblGrid>
      <w:tr w:rsidR="00B24A0D" w:rsidRPr="0022416F" w:rsidTr="00983D1B">
        <w:trPr>
          <w:cantSplit/>
          <w:tblHeader/>
        </w:trPr>
        <w:tc>
          <w:tcPr>
            <w:tcW w:w="1966" w:type="pct"/>
            <w:shd w:val="clear" w:color="auto" w:fill="D9D9D9" w:themeFill="background1" w:themeFillShade="D9"/>
            <w:vAlign w:val="center"/>
          </w:tcPr>
          <w:p w:rsidR="00B24A0D" w:rsidRPr="0022416F" w:rsidRDefault="00B24A0D" w:rsidP="00983D1B">
            <w:pPr>
              <w:pStyle w:val="Default"/>
              <w:jc w:val="both"/>
              <w:rPr>
                <w:rFonts w:ascii="Times New Roman" w:hAnsi="Times New Roman" w:cs="Times New Roman"/>
                <w:i/>
                <w:color w:val="auto"/>
              </w:rPr>
            </w:pPr>
            <w:r w:rsidRPr="0022416F">
              <w:rPr>
                <w:rFonts w:ascii="Times New Roman" w:hAnsi="Times New Roman" w:cs="Times New Roman"/>
                <w:i/>
                <w:color w:val="auto"/>
              </w:rPr>
              <w:t>Water-based space heater type</w:t>
            </w:r>
          </w:p>
        </w:tc>
        <w:tc>
          <w:tcPr>
            <w:tcW w:w="3034" w:type="pct"/>
            <w:shd w:val="clear" w:color="auto" w:fill="D9D9D9" w:themeFill="background1" w:themeFillShade="D9"/>
            <w:vAlign w:val="center"/>
          </w:tcPr>
          <w:p w:rsidR="00B24A0D" w:rsidRPr="0022416F" w:rsidRDefault="00B24A0D" w:rsidP="00983D1B">
            <w:pPr>
              <w:pStyle w:val="Default"/>
              <w:jc w:val="both"/>
              <w:rPr>
                <w:rFonts w:ascii="Times New Roman" w:hAnsi="Times New Roman" w:cs="Times New Roman"/>
                <w:i/>
                <w:color w:val="auto"/>
              </w:rPr>
            </w:pPr>
            <w:r w:rsidRPr="0022416F">
              <w:rPr>
                <w:rFonts w:ascii="Times New Roman" w:hAnsi="Times New Roman" w:cs="Times New Roman"/>
                <w:i/>
                <w:color w:val="auto"/>
              </w:rPr>
              <w:t>Efficiency indicator</w:t>
            </w:r>
          </w:p>
        </w:tc>
      </w:tr>
      <w:tr w:rsidR="00B24A0D" w:rsidRPr="0022416F" w:rsidTr="00983D1B">
        <w:trPr>
          <w:cantSplit/>
          <w:tblHeader/>
        </w:trPr>
        <w:tc>
          <w:tcPr>
            <w:tcW w:w="1966" w:type="pct"/>
            <w:shd w:val="clear" w:color="auto" w:fill="auto"/>
            <w:vAlign w:val="center"/>
          </w:tcPr>
          <w:p w:rsidR="00B24A0D" w:rsidRPr="0022416F" w:rsidRDefault="00B24A0D" w:rsidP="00983D1B">
            <w:pPr>
              <w:pStyle w:val="Default"/>
              <w:jc w:val="both"/>
              <w:rPr>
                <w:rFonts w:ascii="Times New Roman" w:hAnsi="Times New Roman" w:cs="Times New Roman"/>
                <w:color w:val="auto"/>
              </w:rPr>
            </w:pPr>
            <w:r w:rsidRPr="0022416F">
              <w:rPr>
                <w:rFonts w:ascii="Times New Roman" w:hAnsi="Times New Roman" w:cs="Times New Roman"/>
                <w:color w:val="auto"/>
              </w:rPr>
              <w:t>All space heating appliances except solid biomass boiler heaters and heat pump heaters</w:t>
            </w:r>
          </w:p>
        </w:tc>
        <w:tc>
          <w:tcPr>
            <w:tcW w:w="3034" w:type="pct"/>
            <w:shd w:val="clear" w:color="auto" w:fill="auto"/>
            <w:vAlign w:val="center"/>
          </w:tcPr>
          <w:p w:rsidR="00B24A0D" w:rsidRPr="0022416F" w:rsidRDefault="00B24A0D" w:rsidP="00983D1B">
            <w:pPr>
              <w:pStyle w:val="Default"/>
              <w:jc w:val="both"/>
              <w:rPr>
                <w:rFonts w:ascii="Times New Roman" w:hAnsi="Times New Roman" w:cs="Times New Roman"/>
                <w:color w:val="auto"/>
              </w:rPr>
            </w:pPr>
            <w:r w:rsidRPr="0022416F">
              <w:rPr>
                <w:rFonts w:ascii="Times New Roman" w:hAnsi="Times New Roman" w:cs="Times New Roman"/>
                <w:i/>
                <w:color w:val="auto"/>
              </w:rPr>
              <w:t>Minimum Seasonal Space Heating Energy Efficiency</w:t>
            </w:r>
            <w:r w:rsidRPr="0022416F">
              <w:rPr>
                <w:rFonts w:ascii="Times New Roman" w:hAnsi="Times New Roman" w:cs="Times New Roman"/>
                <w:color w:val="auto"/>
              </w:rPr>
              <w:t xml:space="preserve"> </w:t>
            </w:r>
            <w:r w:rsidRPr="0022416F">
              <w:rPr>
                <w:rFonts w:ascii="Times New Roman" w:hAnsi="Times New Roman" w:cs="Times New Roman"/>
                <w:color w:val="auto"/>
              </w:rPr>
              <w:br/>
              <w:t>(η</w:t>
            </w:r>
            <w:r w:rsidRPr="0022416F">
              <w:rPr>
                <w:rFonts w:ascii="Times New Roman" w:hAnsi="Times New Roman" w:cs="Times New Roman"/>
                <w:color w:val="auto"/>
                <w:vertAlign w:val="subscript"/>
              </w:rPr>
              <w:t>s</w:t>
            </w:r>
            <w:r w:rsidRPr="0022416F">
              <w:rPr>
                <w:rFonts w:ascii="Times New Roman" w:hAnsi="Times New Roman" w:cs="Times New Roman"/>
                <w:color w:val="auto"/>
              </w:rPr>
              <w:t>) ≥ 98%</w:t>
            </w:r>
          </w:p>
        </w:tc>
      </w:tr>
      <w:tr w:rsidR="00B24A0D" w:rsidRPr="0022416F" w:rsidTr="00983D1B">
        <w:trPr>
          <w:cantSplit/>
          <w:tblHeader/>
        </w:trPr>
        <w:tc>
          <w:tcPr>
            <w:tcW w:w="1966" w:type="pct"/>
            <w:shd w:val="clear" w:color="auto" w:fill="auto"/>
            <w:vAlign w:val="center"/>
          </w:tcPr>
          <w:p w:rsidR="00B24A0D" w:rsidRPr="0022416F" w:rsidRDefault="00B24A0D" w:rsidP="00983D1B">
            <w:pPr>
              <w:pStyle w:val="Default"/>
              <w:jc w:val="both"/>
              <w:rPr>
                <w:rFonts w:ascii="Times New Roman" w:hAnsi="Times New Roman" w:cs="Times New Roman"/>
                <w:color w:val="auto"/>
              </w:rPr>
            </w:pPr>
            <w:r w:rsidRPr="0022416F">
              <w:rPr>
                <w:rFonts w:ascii="Times New Roman" w:hAnsi="Times New Roman" w:cs="Times New Roman"/>
                <w:color w:val="auto"/>
              </w:rPr>
              <w:t>Solid biomass boiler heaters</w:t>
            </w:r>
          </w:p>
        </w:tc>
        <w:tc>
          <w:tcPr>
            <w:tcW w:w="3034" w:type="pct"/>
            <w:shd w:val="clear" w:color="auto" w:fill="auto"/>
            <w:vAlign w:val="center"/>
          </w:tcPr>
          <w:p w:rsidR="00B24A0D" w:rsidRPr="0022416F" w:rsidRDefault="00B24A0D" w:rsidP="00983D1B">
            <w:pPr>
              <w:pStyle w:val="Default"/>
              <w:jc w:val="both"/>
              <w:rPr>
                <w:rFonts w:ascii="Times New Roman" w:hAnsi="Times New Roman" w:cs="Times New Roman"/>
                <w:color w:val="auto"/>
              </w:rPr>
            </w:pPr>
            <w:r w:rsidRPr="0022416F">
              <w:rPr>
                <w:rFonts w:ascii="Times New Roman" w:hAnsi="Times New Roman" w:cs="Times New Roman"/>
                <w:i/>
                <w:color w:val="auto"/>
              </w:rPr>
              <w:t>Minimum Seasonal Space Heating Energy Efficiency</w:t>
            </w:r>
            <w:r w:rsidRPr="0022416F">
              <w:rPr>
                <w:rFonts w:ascii="Times New Roman" w:hAnsi="Times New Roman" w:cs="Times New Roman"/>
                <w:color w:val="auto"/>
              </w:rPr>
              <w:t xml:space="preserve"> </w:t>
            </w:r>
            <w:r w:rsidRPr="0022416F">
              <w:rPr>
                <w:rFonts w:ascii="Times New Roman" w:hAnsi="Times New Roman" w:cs="Times New Roman"/>
                <w:color w:val="auto"/>
              </w:rPr>
              <w:br/>
              <w:t>(η</w:t>
            </w:r>
            <w:r w:rsidRPr="0022416F">
              <w:rPr>
                <w:rFonts w:ascii="Times New Roman" w:hAnsi="Times New Roman" w:cs="Times New Roman"/>
                <w:color w:val="auto"/>
                <w:vertAlign w:val="subscript"/>
              </w:rPr>
              <w:t>s</w:t>
            </w:r>
            <w:r w:rsidRPr="0022416F">
              <w:rPr>
                <w:rFonts w:ascii="Times New Roman" w:hAnsi="Times New Roman" w:cs="Times New Roman"/>
                <w:color w:val="auto"/>
              </w:rPr>
              <w:t>) ≥ 79%</w:t>
            </w:r>
          </w:p>
        </w:tc>
      </w:tr>
    </w:tbl>
    <w:p w:rsidR="00B24A0D" w:rsidRPr="0022416F" w:rsidRDefault="00B24A0D" w:rsidP="00B24A0D">
      <w:pPr>
        <w:pStyle w:val="Default"/>
        <w:jc w:val="both"/>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37"/>
      </w:tblGrid>
      <w:tr w:rsidR="00B24A0D" w:rsidRPr="0022416F" w:rsidTr="00983D1B">
        <w:trPr>
          <w:cantSplit/>
          <w:trHeight w:val="416"/>
          <w:tblHeader/>
        </w:trPr>
        <w:tc>
          <w:tcPr>
            <w:tcW w:w="1966" w:type="pct"/>
            <w:shd w:val="clear" w:color="auto" w:fill="D9D9D9" w:themeFill="background1" w:themeFillShade="D9"/>
            <w:vAlign w:val="center"/>
          </w:tcPr>
          <w:p w:rsidR="00B24A0D" w:rsidRPr="0022416F" w:rsidRDefault="00B24A0D" w:rsidP="00983D1B">
            <w:pPr>
              <w:pStyle w:val="Default"/>
              <w:jc w:val="both"/>
              <w:rPr>
                <w:rFonts w:ascii="Times New Roman" w:hAnsi="Times New Roman" w:cs="Times New Roman"/>
                <w:i/>
                <w:color w:val="auto"/>
              </w:rPr>
            </w:pPr>
            <w:r w:rsidRPr="0022416F">
              <w:rPr>
                <w:rFonts w:ascii="Times New Roman" w:hAnsi="Times New Roman" w:cs="Times New Roman"/>
                <w:i/>
                <w:color w:val="auto"/>
              </w:rPr>
              <w:t>Water-based space heater type</w:t>
            </w:r>
          </w:p>
        </w:tc>
        <w:tc>
          <w:tcPr>
            <w:tcW w:w="3034" w:type="pct"/>
            <w:shd w:val="clear" w:color="auto" w:fill="D9D9D9" w:themeFill="background1" w:themeFillShade="D9"/>
            <w:vAlign w:val="center"/>
          </w:tcPr>
          <w:p w:rsidR="00B24A0D" w:rsidRPr="0022416F" w:rsidRDefault="00B24A0D" w:rsidP="00983D1B">
            <w:pPr>
              <w:pStyle w:val="Default"/>
              <w:jc w:val="both"/>
              <w:rPr>
                <w:rFonts w:ascii="Times New Roman" w:hAnsi="Times New Roman" w:cs="Times New Roman"/>
                <w:i/>
                <w:color w:val="auto"/>
              </w:rPr>
            </w:pPr>
            <w:r w:rsidRPr="0022416F">
              <w:rPr>
                <w:rFonts w:ascii="Times New Roman" w:hAnsi="Times New Roman" w:cs="Times New Roman"/>
                <w:i/>
                <w:color w:val="auto"/>
              </w:rPr>
              <w:t>Efficiency indicator</w:t>
            </w:r>
          </w:p>
        </w:tc>
      </w:tr>
      <w:tr w:rsidR="00B24A0D" w:rsidRPr="0022416F" w:rsidTr="00983D1B">
        <w:trPr>
          <w:cantSplit/>
          <w:trHeight w:val="420"/>
          <w:tblHeader/>
        </w:trPr>
        <w:tc>
          <w:tcPr>
            <w:tcW w:w="1966" w:type="pct"/>
            <w:vMerge w:val="restart"/>
            <w:shd w:val="clear" w:color="auto" w:fill="auto"/>
            <w:vAlign w:val="center"/>
          </w:tcPr>
          <w:p w:rsidR="00B24A0D" w:rsidRPr="0022416F" w:rsidRDefault="00B24A0D" w:rsidP="00983D1B">
            <w:pPr>
              <w:pStyle w:val="Default"/>
              <w:jc w:val="both"/>
              <w:rPr>
                <w:rFonts w:ascii="Times New Roman" w:hAnsi="Times New Roman" w:cs="Times New Roman"/>
                <w:color w:val="auto"/>
              </w:rPr>
            </w:pPr>
            <w:r w:rsidRPr="0022416F">
              <w:rPr>
                <w:rFonts w:ascii="Times New Roman" w:hAnsi="Times New Roman" w:cs="Times New Roman"/>
                <w:color w:val="auto"/>
              </w:rPr>
              <w:t xml:space="preserve">Heat pump heaters (two options are valid for heat pumps using refrigerants with GWP </w:t>
            </w:r>
            <w:r w:rsidRPr="0022416F">
              <w:rPr>
                <w:rFonts w:ascii="EC Square Sans Pro" w:hAnsi="EC Square Sans Pro" w:cs="Times New Roman"/>
                <w:color w:val="auto"/>
              </w:rPr>
              <w:sym w:font="Symbol" w:char="F0A3"/>
            </w:r>
            <w:r w:rsidRPr="0022416F">
              <w:rPr>
                <w:rFonts w:ascii="EC Square Sans Pro" w:hAnsi="EC Square Sans Pro" w:cs="Times New Roman"/>
                <w:color w:val="auto"/>
              </w:rPr>
              <w:t xml:space="preserve"> </w:t>
            </w:r>
            <w:r w:rsidRPr="0022416F">
              <w:rPr>
                <w:rFonts w:ascii="Times New Roman" w:hAnsi="Times New Roman" w:cs="Times New Roman"/>
                <w:color w:val="auto"/>
              </w:rPr>
              <w:t xml:space="preserve"> 2000, option 2 is mandatory for heat pumps using refrigerants with </w:t>
            </w:r>
          </w:p>
          <w:p w:rsidR="00B24A0D" w:rsidRPr="0022416F" w:rsidRDefault="00B24A0D" w:rsidP="00983D1B">
            <w:pPr>
              <w:pStyle w:val="Default"/>
              <w:jc w:val="both"/>
              <w:rPr>
                <w:rFonts w:ascii="Times New Roman" w:hAnsi="Times New Roman" w:cs="Times New Roman"/>
                <w:color w:val="auto"/>
              </w:rPr>
            </w:pPr>
            <w:r w:rsidRPr="0022416F">
              <w:rPr>
                <w:rFonts w:ascii="Times New Roman" w:hAnsi="Times New Roman" w:cs="Times New Roman"/>
                <w:color w:val="auto"/>
              </w:rPr>
              <w:t xml:space="preserve">GWP </w:t>
            </w:r>
            <w:r w:rsidRPr="0022416F">
              <w:rPr>
                <w:rFonts w:ascii="EC Square Sans Pro" w:hAnsi="EC Square Sans Pro" w:cs="Times New Roman"/>
                <w:color w:val="auto"/>
              </w:rPr>
              <w:sym w:font="Symbol" w:char="F0A3"/>
            </w:r>
            <w:r w:rsidRPr="0022416F">
              <w:rPr>
                <w:rFonts w:ascii="EC Square Sans Pro" w:hAnsi="EC Square Sans Pro" w:cs="Times New Roman"/>
                <w:color w:val="auto"/>
              </w:rPr>
              <w:t xml:space="preserve"> </w:t>
            </w:r>
            <w:r w:rsidRPr="0022416F">
              <w:rPr>
                <w:rFonts w:ascii="Times New Roman" w:hAnsi="Times New Roman" w:cs="Times New Roman"/>
                <w:color w:val="auto"/>
              </w:rPr>
              <w:t xml:space="preserve"> 2000)</w:t>
            </w:r>
          </w:p>
        </w:tc>
        <w:tc>
          <w:tcPr>
            <w:tcW w:w="3034" w:type="pct"/>
            <w:shd w:val="clear" w:color="auto" w:fill="F2F2F2" w:themeFill="background1" w:themeFillShade="F2"/>
            <w:vAlign w:val="center"/>
          </w:tcPr>
          <w:p w:rsidR="00B24A0D" w:rsidRPr="0022416F" w:rsidRDefault="00B24A0D" w:rsidP="00983D1B">
            <w:pPr>
              <w:pStyle w:val="Default"/>
              <w:jc w:val="both"/>
              <w:rPr>
                <w:rFonts w:ascii="Times New Roman" w:hAnsi="Times New Roman" w:cs="Times New Roman"/>
                <w:color w:val="auto"/>
              </w:rPr>
            </w:pPr>
            <w:r w:rsidRPr="0022416F">
              <w:rPr>
                <w:rFonts w:ascii="Times New Roman" w:hAnsi="Times New Roman" w:cs="Times New Roman"/>
                <w:b/>
                <w:color w:val="auto"/>
              </w:rPr>
              <w:t xml:space="preserve">Option 1 - </w:t>
            </w:r>
            <w:r w:rsidRPr="0022416F">
              <w:rPr>
                <w:rFonts w:ascii="Times New Roman" w:hAnsi="Times New Roman" w:cs="Times New Roman"/>
                <w:i/>
                <w:color w:val="auto"/>
              </w:rPr>
              <w:t>Minimum Seasonal Space Energy Heating Efficiency /</w:t>
            </w:r>
            <w:r w:rsidRPr="0022416F">
              <w:rPr>
                <w:rFonts w:ascii="Times New Roman" w:hAnsi="Times New Roman" w:cs="Times New Roman"/>
                <w:color w:val="auto"/>
                <w:sz w:val="22"/>
                <w:szCs w:val="22"/>
              </w:rPr>
              <w:t xml:space="preserve"> refrigerant GWP values</w:t>
            </w:r>
          </w:p>
        </w:tc>
      </w:tr>
      <w:tr w:rsidR="00B24A0D" w:rsidRPr="0022416F" w:rsidTr="00983D1B">
        <w:trPr>
          <w:cantSplit/>
          <w:trHeight w:val="419"/>
          <w:tblHeader/>
        </w:trPr>
        <w:tc>
          <w:tcPr>
            <w:tcW w:w="1966" w:type="pct"/>
            <w:vMerge/>
            <w:shd w:val="clear" w:color="auto" w:fill="auto"/>
            <w:vAlign w:val="center"/>
          </w:tcPr>
          <w:p w:rsidR="00B24A0D" w:rsidRPr="0022416F" w:rsidRDefault="00B24A0D" w:rsidP="00983D1B">
            <w:pPr>
              <w:pStyle w:val="Default"/>
              <w:jc w:val="both"/>
              <w:rPr>
                <w:rFonts w:ascii="Times New Roman" w:hAnsi="Times New Roman" w:cs="Times New Roman"/>
                <w:color w:val="auto"/>
              </w:rPr>
            </w:pPr>
          </w:p>
        </w:tc>
        <w:tc>
          <w:tcPr>
            <w:tcW w:w="3034" w:type="pct"/>
            <w:shd w:val="clear" w:color="auto" w:fill="auto"/>
            <w:vAlign w:val="center"/>
          </w:tcPr>
          <w:p w:rsidR="00B24A0D" w:rsidRPr="0022416F" w:rsidRDefault="00B24A0D" w:rsidP="00983D1B">
            <w:pPr>
              <w:pStyle w:val="Default"/>
              <w:jc w:val="both"/>
              <w:rPr>
                <w:rFonts w:ascii="Times New Roman" w:hAnsi="Times New Roman" w:cs="Times New Roman"/>
                <w:color w:val="auto"/>
                <w:sz w:val="22"/>
                <w:szCs w:val="22"/>
              </w:rPr>
            </w:pPr>
            <w:r w:rsidRPr="0022416F">
              <w:rPr>
                <w:rFonts w:ascii="Times New Roman" w:hAnsi="Times New Roman" w:cs="Times New Roman"/>
                <w:color w:val="auto"/>
                <w:sz w:val="22"/>
                <w:szCs w:val="22"/>
              </w:rPr>
              <w:t>η</w:t>
            </w:r>
            <w:r w:rsidRPr="0022416F">
              <w:rPr>
                <w:rFonts w:ascii="Times New Roman" w:hAnsi="Times New Roman" w:cs="Times New Roman"/>
                <w:color w:val="auto"/>
                <w:sz w:val="22"/>
                <w:szCs w:val="22"/>
                <w:vertAlign w:val="subscript"/>
              </w:rPr>
              <w:t>s</w:t>
            </w:r>
            <w:r w:rsidRPr="0022416F">
              <w:rPr>
                <w:rFonts w:ascii="Times New Roman" w:hAnsi="Times New Roman" w:cs="Times New Roman"/>
                <w:color w:val="auto"/>
                <w:sz w:val="22"/>
                <w:szCs w:val="22"/>
              </w:rPr>
              <w:t xml:space="preserve"> ≥107% / [0 – 500]</w:t>
            </w:r>
          </w:p>
          <w:p w:rsidR="00B24A0D" w:rsidRPr="0022416F" w:rsidRDefault="00B24A0D" w:rsidP="00983D1B">
            <w:pPr>
              <w:pStyle w:val="Default"/>
              <w:jc w:val="both"/>
              <w:rPr>
                <w:rFonts w:ascii="Times New Roman" w:hAnsi="Times New Roman" w:cs="Times New Roman"/>
                <w:color w:val="auto"/>
                <w:sz w:val="22"/>
                <w:szCs w:val="22"/>
              </w:rPr>
            </w:pPr>
            <w:r w:rsidRPr="0022416F">
              <w:rPr>
                <w:rFonts w:ascii="Times New Roman" w:hAnsi="Times New Roman" w:cs="Times New Roman"/>
                <w:color w:val="auto"/>
                <w:sz w:val="22"/>
                <w:szCs w:val="22"/>
              </w:rPr>
              <w:t>η</w:t>
            </w:r>
            <w:r w:rsidRPr="0022416F">
              <w:rPr>
                <w:rFonts w:ascii="Times New Roman" w:hAnsi="Times New Roman" w:cs="Times New Roman"/>
                <w:color w:val="auto"/>
                <w:sz w:val="22"/>
                <w:szCs w:val="22"/>
                <w:vertAlign w:val="subscript"/>
              </w:rPr>
              <w:t>s</w:t>
            </w:r>
            <w:r w:rsidRPr="0022416F">
              <w:rPr>
                <w:rFonts w:ascii="Times New Roman" w:hAnsi="Times New Roman" w:cs="Times New Roman"/>
                <w:color w:val="auto"/>
                <w:sz w:val="22"/>
                <w:szCs w:val="22"/>
              </w:rPr>
              <w:t xml:space="preserve"> ≥110% / (500 – 1000]</w:t>
            </w:r>
          </w:p>
          <w:p w:rsidR="00B24A0D" w:rsidRPr="0022416F" w:rsidRDefault="00B24A0D" w:rsidP="00983D1B">
            <w:pPr>
              <w:pStyle w:val="Default"/>
              <w:jc w:val="both"/>
              <w:rPr>
                <w:rFonts w:ascii="Times New Roman" w:hAnsi="Times New Roman" w:cs="Times New Roman"/>
                <w:color w:val="auto"/>
                <w:sz w:val="22"/>
                <w:szCs w:val="22"/>
              </w:rPr>
            </w:pPr>
            <w:r w:rsidRPr="0022416F">
              <w:rPr>
                <w:rFonts w:ascii="Times New Roman" w:hAnsi="Times New Roman" w:cs="Times New Roman"/>
                <w:color w:val="auto"/>
                <w:sz w:val="22"/>
                <w:szCs w:val="22"/>
              </w:rPr>
              <w:t>η</w:t>
            </w:r>
            <w:r w:rsidRPr="0022416F">
              <w:rPr>
                <w:rFonts w:ascii="Times New Roman" w:hAnsi="Times New Roman" w:cs="Times New Roman"/>
                <w:color w:val="auto"/>
                <w:sz w:val="22"/>
                <w:szCs w:val="22"/>
                <w:vertAlign w:val="subscript"/>
              </w:rPr>
              <w:t>s</w:t>
            </w:r>
            <w:r w:rsidRPr="0022416F">
              <w:rPr>
                <w:rFonts w:ascii="Times New Roman" w:hAnsi="Times New Roman" w:cs="Times New Roman"/>
                <w:color w:val="auto"/>
                <w:sz w:val="22"/>
                <w:szCs w:val="22"/>
              </w:rPr>
              <w:t xml:space="preserve"> ≥120% / (1000 – 2000]</w:t>
            </w:r>
          </w:p>
          <w:p w:rsidR="00B24A0D" w:rsidRPr="0022416F" w:rsidRDefault="00B24A0D" w:rsidP="00983D1B">
            <w:pPr>
              <w:pStyle w:val="Default"/>
              <w:jc w:val="both"/>
              <w:rPr>
                <w:rFonts w:ascii="Times New Roman" w:hAnsi="Times New Roman" w:cs="Times New Roman"/>
                <w:color w:val="auto"/>
                <w:sz w:val="22"/>
                <w:szCs w:val="22"/>
              </w:rPr>
            </w:pPr>
            <w:r w:rsidRPr="0022416F">
              <w:rPr>
                <w:rFonts w:ascii="Times New Roman" w:hAnsi="Times New Roman" w:cs="Times New Roman"/>
                <w:color w:val="auto"/>
                <w:sz w:val="22"/>
                <w:szCs w:val="22"/>
              </w:rPr>
              <w:t>η</w:t>
            </w:r>
            <w:r w:rsidRPr="0022416F">
              <w:rPr>
                <w:rFonts w:ascii="Times New Roman" w:hAnsi="Times New Roman" w:cs="Times New Roman"/>
                <w:strike/>
                <w:color w:val="auto"/>
                <w:sz w:val="22"/>
                <w:szCs w:val="22"/>
              </w:rPr>
              <w:t>s</w:t>
            </w:r>
            <w:r w:rsidRPr="0022416F">
              <w:rPr>
                <w:rFonts w:ascii="Times New Roman" w:hAnsi="Times New Roman" w:cs="Times New Roman"/>
                <w:color w:val="auto"/>
                <w:sz w:val="22"/>
                <w:szCs w:val="22"/>
              </w:rPr>
              <w:t xml:space="preserve"> ≥ 130% / &gt; 2000</w:t>
            </w:r>
            <w:r w:rsidRPr="0022416F">
              <w:rPr>
                <w:rFonts w:ascii="Times New Roman" w:hAnsi="Times New Roman" w:cs="Times New Roman"/>
                <w:color w:val="auto"/>
              </w:rPr>
              <w:tab/>
            </w:r>
          </w:p>
        </w:tc>
      </w:tr>
      <w:tr w:rsidR="00B24A0D" w:rsidRPr="0022416F" w:rsidTr="00983D1B">
        <w:trPr>
          <w:cantSplit/>
          <w:tblHeader/>
        </w:trPr>
        <w:tc>
          <w:tcPr>
            <w:tcW w:w="1966" w:type="pct"/>
            <w:vMerge/>
            <w:shd w:val="clear" w:color="auto" w:fill="D9D9D9" w:themeFill="background1" w:themeFillShade="D9"/>
            <w:vAlign w:val="center"/>
          </w:tcPr>
          <w:p w:rsidR="00B24A0D" w:rsidRPr="0022416F" w:rsidRDefault="00B24A0D" w:rsidP="00983D1B">
            <w:pPr>
              <w:pStyle w:val="Default"/>
              <w:jc w:val="both"/>
              <w:rPr>
                <w:rFonts w:ascii="Times New Roman" w:hAnsi="Times New Roman" w:cs="Times New Roman"/>
                <w:i/>
                <w:color w:val="auto"/>
              </w:rPr>
            </w:pPr>
          </w:p>
        </w:tc>
        <w:tc>
          <w:tcPr>
            <w:tcW w:w="3034" w:type="pct"/>
            <w:shd w:val="clear" w:color="auto" w:fill="F2F2F2" w:themeFill="background1" w:themeFillShade="F2"/>
            <w:vAlign w:val="center"/>
          </w:tcPr>
          <w:p w:rsidR="00B24A0D" w:rsidRPr="0022416F" w:rsidRDefault="00B24A0D" w:rsidP="00983D1B">
            <w:pPr>
              <w:pStyle w:val="Default"/>
              <w:jc w:val="both"/>
              <w:rPr>
                <w:rFonts w:ascii="Times New Roman" w:hAnsi="Times New Roman" w:cs="Times New Roman"/>
                <w:i/>
                <w:color w:val="auto"/>
              </w:rPr>
            </w:pPr>
            <w:r w:rsidRPr="0022416F">
              <w:rPr>
                <w:rFonts w:ascii="Times New Roman" w:hAnsi="Times New Roman" w:cs="Times New Roman"/>
                <w:b/>
                <w:color w:val="auto"/>
              </w:rPr>
              <w:t xml:space="preserve">Option 2 - </w:t>
            </w:r>
            <w:r w:rsidRPr="0022416F">
              <w:rPr>
                <w:rFonts w:ascii="Times New Roman" w:hAnsi="Times New Roman" w:cs="Times New Roman"/>
                <w:i/>
                <w:color w:val="auto"/>
              </w:rPr>
              <w:t>GHG emission limits</w:t>
            </w:r>
          </w:p>
        </w:tc>
      </w:tr>
      <w:tr w:rsidR="00B24A0D" w:rsidRPr="0022416F" w:rsidTr="00983D1B">
        <w:trPr>
          <w:cantSplit/>
          <w:tblHeader/>
        </w:trPr>
        <w:tc>
          <w:tcPr>
            <w:tcW w:w="1966" w:type="pct"/>
            <w:vMerge/>
            <w:shd w:val="clear" w:color="auto" w:fill="auto"/>
            <w:vAlign w:val="center"/>
          </w:tcPr>
          <w:p w:rsidR="00B24A0D" w:rsidRPr="0022416F" w:rsidRDefault="00B24A0D" w:rsidP="00983D1B">
            <w:pPr>
              <w:pStyle w:val="Default"/>
              <w:jc w:val="both"/>
              <w:rPr>
                <w:rFonts w:ascii="Times New Roman" w:hAnsi="Times New Roman" w:cs="Times New Roman"/>
                <w:color w:val="auto"/>
              </w:rPr>
            </w:pPr>
          </w:p>
        </w:tc>
        <w:tc>
          <w:tcPr>
            <w:tcW w:w="3034" w:type="pct"/>
            <w:shd w:val="clear" w:color="auto" w:fill="auto"/>
            <w:vAlign w:val="center"/>
          </w:tcPr>
          <w:p w:rsidR="00B24A0D" w:rsidRPr="0022416F" w:rsidRDefault="00B24A0D" w:rsidP="00983D1B">
            <w:pPr>
              <w:pStyle w:val="Default"/>
              <w:jc w:val="both"/>
              <w:rPr>
                <w:rFonts w:ascii="Times New Roman" w:hAnsi="Times New Roman" w:cs="Times New Roman"/>
                <w:color w:val="auto"/>
              </w:rPr>
            </w:pPr>
            <w:r w:rsidRPr="0022416F">
              <w:rPr>
                <w:rFonts w:ascii="Times New Roman" w:hAnsi="Times New Roman" w:cs="Times New Roman"/>
                <w:color w:val="auto"/>
              </w:rPr>
              <w:t>150 g CO</w:t>
            </w:r>
            <w:r w:rsidRPr="0022416F">
              <w:rPr>
                <w:rFonts w:ascii="Times New Roman" w:hAnsi="Times New Roman" w:cs="Times New Roman"/>
                <w:color w:val="auto"/>
                <w:vertAlign w:val="subscript"/>
              </w:rPr>
              <w:t>2</w:t>
            </w:r>
            <w:r w:rsidRPr="0022416F">
              <w:rPr>
                <w:rFonts w:ascii="Times New Roman" w:hAnsi="Times New Roman" w:cs="Times New Roman"/>
                <w:color w:val="auto"/>
              </w:rPr>
              <w:t xml:space="preserve">-equivalent/kWh heating output </w:t>
            </w:r>
          </w:p>
        </w:tc>
      </w:tr>
    </w:tbl>
    <w:p w:rsidR="00B24A0D" w:rsidRPr="0022416F" w:rsidRDefault="00B24A0D" w:rsidP="00B24A0D">
      <w:pPr>
        <w:pStyle w:val="Default"/>
        <w:jc w:val="both"/>
        <w:rPr>
          <w:rFonts w:ascii="Times New Roman" w:hAnsi="Times New Roman" w:cs="Times New Roman"/>
          <w:color w:val="auto"/>
        </w:rPr>
      </w:pPr>
    </w:p>
    <w:p w:rsidR="00B24A0D" w:rsidRPr="0022416F" w:rsidRDefault="00B24A0D" w:rsidP="009866C5">
      <w:pPr>
        <w:numPr>
          <w:ilvl w:val="0"/>
          <w:numId w:val="43"/>
        </w:numPr>
        <w:autoSpaceDE w:val="0"/>
        <w:autoSpaceDN w:val="0"/>
        <w:adjustRightInd w:val="0"/>
        <w:spacing w:before="0" w:after="0"/>
        <w:rPr>
          <w:szCs w:val="24"/>
        </w:rPr>
      </w:pPr>
      <w:r w:rsidRPr="0022416F">
        <w:rPr>
          <w:szCs w:val="24"/>
        </w:rPr>
        <w:t xml:space="preserve">Local space heating appliances installed within the duration of the EU Ecolabel licence shall comply with the minimum seasonal space heating energy efficiency set </w:t>
      </w:r>
      <w:r>
        <w:rPr>
          <w:szCs w:val="24"/>
        </w:rPr>
        <w:lastRenderedPageBreak/>
        <w:t>out in</w:t>
      </w:r>
      <w:r w:rsidRPr="0022416F">
        <w:rPr>
          <w:szCs w:val="24"/>
        </w:rPr>
        <w:t xml:space="preserve"> Commission </w:t>
      </w:r>
      <w:r w:rsidRPr="00C82266">
        <w:rPr>
          <w:szCs w:val="24"/>
        </w:rPr>
        <w:t>Regulation (EU) 2015/1185</w:t>
      </w:r>
      <w:r>
        <w:rPr>
          <w:szCs w:val="24"/>
        </w:rPr>
        <w:t xml:space="preserve"> </w:t>
      </w:r>
      <w:r w:rsidRPr="00C82266">
        <w:rPr>
          <w:szCs w:val="24"/>
        </w:rPr>
        <w:t>(</w:t>
      </w:r>
      <w:bookmarkStart w:id="4" w:name="_Ref431570086"/>
      <w:r w:rsidRPr="0022416F">
        <w:rPr>
          <w:vertAlign w:val="superscript"/>
        </w:rPr>
        <w:footnoteReference w:id="11"/>
      </w:r>
      <w:bookmarkEnd w:id="4"/>
      <w:r w:rsidRPr="0022416F">
        <w:rPr>
          <w:szCs w:val="24"/>
        </w:rPr>
        <w:t>)</w:t>
      </w:r>
      <w:r>
        <w:rPr>
          <w:szCs w:val="24"/>
        </w:rPr>
        <w:t xml:space="preserve"> or</w:t>
      </w:r>
      <w:r w:rsidRPr="0022416F">
        <w:rPr>
          <w:szCs w:val="24"/>
        </w:rPr>
        <w:t xml:space="preserve"> </w:t>
      </w:r>
      <w:r>
        <w:rPr>
          <w:szCs w:val="24"/>
        </w:rPr>
        <w:t xml:space="preserve">in </w:t>
      </w:r>
      <w:r w:rsidRPr="0022416F">
        <w:rPr>
          <w:szCs w:val="24"/>
        </w:rPr>
        <w:t>Commission Regulation (EU) 2015/1188 (</w:t>
      </w:r>
      <w:bookmarkStart w:id="5" w:name="_Ref431570109"/>
      <w:r w:rsidRPr="0022416F">
        <w:rPr>
          <w:vertAlign w:val="superscript"/>
        </w:rPr>
        <w:footnoteReference w:id="12"/>
      </w:r>
      <w:bookmarkEnd w:id="5"/>
      <w:r w:rsidRPr="0022416F">
        <w:rPr>
          <w:szCs w:val="24"/>
        </w:rPr>
        <w:t>).</w:t>
      </w:r>
    </w:p>
    <w:p w:rsidR="00B24A0D" w:rsidRPr="0022416F" w:rsidRDefault="00B24A0D" w:rsidP="00B24A0D">
      <w:pPr>
        <w:autoSpaceDE w:val="0"/>
        <w:autoSpaceDN w:val="0"/>
        <w:adjustRightInd w:val="0"/>
        <w:spacing w:after="0"/>
        <w:ind w:left="720"/>
        <w:rPr>
          <w:szCs w:val="24"/>
          <w:highlight w:val="yellow"/>
        </w:rPr>
      </w:pPr>
    </w:p>
    <w:p w:rsidR="00B24A0D" w:rsidRPr="0022416F" w:rsidRDefault="00B24A0D" w:rsidP="009866C5">
      <w:pPr>
        <w:pStyle w:val="Default"/>
        <w:numPr>
          <w:ilvl w:val="0"/>
          <w:numId w:val="43"/>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 Water heating appliances installed within the duration of the EU Ecolabel licence shall have at least the following relevant energy efficiency indicators:</w:t>
      </w:r>
    </w:p>
    <w:p w:rsidR="00B24A0D" w:rsidRPr="0022416F" w:rsidRDefault="00B24A0D" w:rsidP="00B24A0D">
      <w:pPr>
        <w:pStyle w:val="Default"/>
        <w:ind w:left="567"/>
        <w:jc w:val="both"/>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2"/>
        <w:gridCol w:w="2517"/>
      </w:tblGrid>
      <w:tr w:rsidR="00B24A0D" w:rsidRPr="0022416F" w:rsidTr="00983D1B">
        <w:trPr>
          <w:cantSplit/>
          <w:trHeight w:val="416"/>
          <w:tblHeader/>
        </w:trPr>
        <w:tc>
          <w:tcPr>
            <w:tcW w:w="3645" w:type="pct"/>
            <w:shd w:val="clear" w:color="auto" w:fill="D9D9D9" w:themeFill="background1" w:themeFillShade="D9"/>
            <w:vAlign w:val="center"/>
          </w:tcPr>
          <w:p w:rsidR="00B24A0D" w:rsidRPr="0022416F" w:rsidRDefault="00B24A0D" w:rsidP="00983D1B">
            <w:pPr>
              <w:pStyle w:val="Default"/>
              <w:jc w:val="both"/>
              <w:rPr>
                <w:rFonts w:ascii="Times New Roman" w:hAnsi="Times New Roman" w:cs="Times New Roman"/>
                <w:i/>
                <w:color w:val="auto"/>
              </w:rPr>
            </w:pPr>
            <w:r w:rsidRPr="0022416F">
              <w:rPr>
                <w:rFonts w:ascii="Times New Roman" w:hAnsi="Times New Roman" w:cs="Times New Roman"/>
                <w:i/>
                <w:color w:val="auto"/>
              </w:rPr>
              <w:t>Water heater type</w:t>
            </w:r>
          </w:p>
        </w:tc>
        <w:tc>
          <w:tcPr>
            <w:tcW w:w="1355" w:type="pct"/>
            <w:shd w:val="clear" w:color="auto" w:fill="D9D9D9" w:themeFill="background1" w:themeFillShade="D9"/>
            <w:vAlign w:val="center"/>
          </w:tcPr>
          <w:p w:rsidR="00B24A0D" w:rsidRPr="0022416F" w:rsidRDefault="00B24A0D" w:rsidP="00983D1B">
            <w:pPr>
              <w:pStyle w:val="Default"/>
              <w:rPr>
                <w:rFonts w:ascii="Times New Roman" w:hAnsi="Times New Roman" w:cs="Times New Roman"/>
                <w:i/>
                <w:color w:val="auto"/>
              </w:rPr>
            </w:pPr>
            <w:r w:rsidRPr="0022416F">
              <w:rPr>
                <w:rFonts w:ascii="Times New Roman" w:hAnsi="Times New Roman" w:cs="Times New Roman"/>
                <w:i/>
                <w:color w:val="auto"/>
              </w:rPr>
              <w:t xml:space="preserve">Energy </w:t>
            </w:r>
          </w:p>
          <w:p w:rsidR="00B24A0D" w:rsidRPr="0022416F" w:rsidRDefault="00B24A0D" w:rsidP="00983D1B">
            <w:pPr>
              <w:pStyle w:val="Default"/>
              <w:jc w:val="both"/>
              <w:rPr>
                <w:rFonts w:ascii="Times New Roman" w:hAnsi="Times New Roman" w:cs="Times New Roman"/>
                <w:i/>
                <w:color w:val="auto"/>
              </w:rPr>
            </w:pPr>
            <w:r w:rsidRPr="0022416F">
              <w:rPr>
                <w:rFonts w:ascii="Times New Roman" w:hAnsi="Times New Roman" w:cs="Times New Roman"/>
                <w:i/>
                <w:color w:val="auto"/>
              </w:rPr>
              <w:t>efficiency indicator</w:t>
            </w:r>
          </w:p>
        </w:tc>
      </w:tr>
      <w:tr w:rsidR="00B24A0D" w:rsidRPr="0022416F" w:rsidTr="00983D1B">
        <w:trPr>
          <w:cantSplit/>
          <w:trHeight w:val="420"/>
          <w:tblHeader/>
        </w:trPr>
        <w:tc>
          <w:tcPr>
            <w:tcW w:w="3645" w:type="pct"/>
            <w:shd w:val="clear" w:color="auto" w:fill="auto"/>
          </w:tcPr>
          <w:p w:rsidR="00B24A0D" w:rsidRPr="0022416F" w:rsidRDefault="00B24A0D" w:rsidP="00983D1B">
            <w:pPr>
              <w:pStyle w:val="Default"/>
              <w:jc w:val="both"/>
              <w:rPr>
                <w:rFonts w:ascii="Times New Roman" w:hAnsi="Times New Roman" w:cs="Times New Roman"/>
                <w:color w:val="auto"/>
              </w:rPr>
            </w:pPr>
            <w:r w:rsidRPr="0022416F">
              <w:rPr>
                <w:rFonts w:ascii="Times New Roman" w:hAnsi="Times New Roman" w:cs="Times New Roman"/>
                <w:color w:val="auto"/>
              </w:rPr>
              <w:t xml:space="preserve">All water heaters with a declared load profile ≤ S </w:t>
            </w:r>
          </w:p>
        </w:tc>
        <w:tc>
          <w:tcPr>
            <w:tcW w:w="1355" w:type="pct"/>
            <w:shd w:val="clear" w:color="auto" w:fill="auto"/>
            <w:vAlign w:val="center"/>
          </w:tcPr>
          <w:p w:rsidR="00B24A0D" w:rsidRPr="0022416F" w:rsidRDefault="00B24A0D" w:rsidP="00983D1B">
            <w:pPr>
              <w:pStyle w:val="Default"/>
              <w:jc w:val="both"/>
              <w:rPr>
                <w:rFonts w:ascii="Times New Roman" w:hAnsi="Times New Roman" w:cs="Times New Roman"/>
                <w:color w:val="auto"/>
              </w:rPr>
            </w:pPr>
            <w:r w:rsidRPr="0022416F">
              <w:rPr>
                <w:rFonts w:ascii="Times New Roman" w:hAnsi="Times New Roman" w:cs="Times New Roman"/>
                <w:color w:val="auto"/>
              </w:rPr>
              <w:t>Energy Class A</w:t>
            </w:r>
            <w:r w:rsidRPr="0022416F">
              <w:rPr>
                <w:rFonts w:ascii="Times New Roman" w:hAnsi="Times New Roman" w:cs="Times New Roman"/>
                <w:b/>
                <w:color w:val="auto"/>
              </w:rPr>
              <w:t xml:space="preserve"> </w:t>
            </w:r>
            <w:r w:rsidRPr="0022416F">
              <w:rPr>
                <w:rFonts w:ascii="Times New Roman" w:hAnsi="Times New Roman" w:cs="Times New Roman"/>
                <w:color w:val="auto"/>
                <w:vertAlign w:val="superscript"/>
              </w:rPr>
              <w:t>(b)</w:t>
            </w:r>
          </w:p>
        </w:tc>
      </w:tr>
      <w:tr w:rsidR="00B24A0D" w:rsidRPr="0022416F" w:rsidTr="00983D1B">
        <w:trPr>
          <w:cantSplit/>
          <w:trHeight w:val="419"/>
          <w:tblHeader/>
        </w:trPr>
        <w:tc>
          <w:tcPr>
            <w:tcW w:w="3645" w:type="pct"/>
            <w:shd w:val="clear" w:color="auto" w:fill="auto"/>
          </w:tcPr>
          <w:p w:rsidR="00B24A0D" w:rsidRPr="0022416F" w:rsidRDefault="00B24A0D" w:rsidP="00983D1B">
            <w:pPr>
              <w:pStyle w:val="Default"/>
              <w:jc w:val="both"/>
              <w:rPr>
                <w:rFonts w:ascii="Times New Roman" w:hAnsi="Times New Roman" w:cs="Times New Roman"/>
                <w:color w:val="auto"/>
              </w:rPr>
            </w:pPr>
            <w:r w:rsidRPr="0022416F">
              <w:rPr>
                <w:rFonts w:ascii="Times New Roman" w:hAnsi="Times New Roman" w:cs="Times New Roman"/>
                <w:color w:val="auto"/>
              </w:rPr>
              <w:t xml:space="preserve">All water heaters except heat pump water heaters, with a declared load profile &gt; S and </w:t>
            </w:r>
            <w:r w:rsidRPr="0022416F">
              <w:rPr>
                <w:rFonts w:ascii="Times New Roman" w:hAnsi="Times New Roman" w:cs="Times New Roman"/>
                <w:color w:val="auto"/>
              </w:rPr>
              <w:sym w:font="Symbol" w:char="F0A3"/>
            </w:r>
            <w:r w:rsidRPr="0022416F">
              <w:rPr>
                <w:rFonts w:ascii="Times New Roman" w:hAnsi="Times New Roman" w:cs="Times New Roman"/>
                <w:color w:val="auto"/>
              </w:rPr>
              <w:t xml:space="preserve"> XXL</w:t>
            </w:r>
          </w:p>
        </w:tc>
        <w:tc>
          <w:tcPr>
            <w:tcW w:w="1355" w:type="pct"/>
            <w:shd w:val="clear" w:color="auto" w:fill="auto"/>
            <w:vAlign w:val="center"/>
          </w:tcPr>
          <w:p w:rsidR="00B24A0D" w:rsidRPr="0022416F" w:rsidRDefault="00B24A0D" w:rsidP="00983D1B">
            <w:pPr>
              <w:pStyle w:val="Default"/>
              <w:jc w:val="both"/>
              <w:rPr>
                <w:rFonts w:ascii="Times New Roman" w:hAnsi="Times New Roman" w:cs="Times New Roman"/>
                <w:color w:val="auto"/>
              </w:rPr>
            </w:pPr>
            <w:r w:rsidRPr="0022416F">
              <w:rPr>
                <w:rFonts w:ascii="Times New Roman" w:hAnsi="Times New Roman" w:cs="Times New Roman"/>
                <w:color w:val="auto"/>
              </w:rPr>
              <w:t xml:space="preserve">Energy Class A </w:t>
            </w:r>
            <w:r w:rsidRPr="0022416F">
              <w:rPr>
                <w:rFonts w:ascii="Times New Roman" w:hAnsi="Times New Roman" w:cs="Times New Roman"/>
                <w:color w:val="auto"/>
                <w:vertAlign w:val="superscript"/>
              </w:rPr>
              <w:t>(b)</w:t>
            </w:r>
          </w:p>
          <w:p w:rsidR="00B24A0D" w:rsidRPr="0022416F" w:rsidRDefault="00B24A0D" w:rsidP="00983D1B">
            <w:pPr>
              <w:pStyle w:val="Default"/>
              <w:jc w:val="both"/>
              <w:rPr>
                <w:rFonts w:ascii="Times New Roman" w:hAnsi="Times New Roman" w:cs="Times New Roman"/>
                <w:color w:val="auto"/>
              </w:rPr>
            </w:pPr>
          </w:p>
        </w:tc>
      </w:tr>
      <w:tr w:rsidR="00B24A0D" w:rsidRPr="0022416F" w:rsidTr="00983D1B">
        <w:trPr>
          <w:cantSplit/>
          <w:tblHeader/>
        </w:trPr>
        <w:tc>
          <w:tcPr>
            <w:tcW w:w="3645" w:type="pct"/>
            <w:shd w:val="clear" w:color="auto" w:fill="auto"/>
          </w:tcPr>
          <w:p w:rsidR="00B24A0D" w:rsidRPr="0022416F" w:rsidRDefault="00B24A0D" w:rsidP="00983D1B">
            <w:pPr>
              <w:pStyle w:val="Default"/>
              <w:jc w:val="both"/>
              <w:rPr>
                <w:rFonts w:ascii="Times New Roman" w:hAnsi="Times New Roman" w:cs="Times New Roman"/>
                <w:color w:val="auto"/>
              </w:rPr>
            </w:pPr>
            <w:r w:rsidRPr="0022416F">
              <w:rPr>
                <w:rFonts w:ascii="Times New Roman" w:hAnsi="Times New Roman" w:cs="Times New Roman"/>
                <w:color w:val="auto"/>
              </w:rPr>
              <w:t xml:space="preserve">Heat pump water heaters with a declared load profile &gt; S and </w:t>
            </w:r>
            <w:r w:rsidRPr="0022416F">
              <w:rPr>
                <w:rFonts w:ascii="Times New Roman" w:hAnsi="Times New Roman" w:cs="Times New Roman"/>
                <w:color w:val="auto"/>
              </w:rPr>
              <w:sym w:font="Symbol" w:char="F0A3"/>
            </w:r>
            <w:r w:rsidRPr="0022416F">
              <w:rPr>
                <w:rFonts w:ascii="Times New Roman" w:hAnsi="Times New Roman" w:cs="Times New Roman"/>
                <w:color w:val="auto"/>
              </w:rPr>
              <w:t xml:space="preserve"> XXL</w:t>
            </w:r>
          </w:p>
        </w:tc>
        <w:tc>
          <w:tcPr>
            <w:tcW w:w="1355" w:type="pct"/>
            <w:shd w:val="clear" w:color="auto" w:fill="auto"/>
            <w:vAlign w:val="center"/>
          </w:tcPr>
          <w:p w:rsidR="00B24A0D" w:rsidRPr="0022416F" w:rsidRDefault="00B24A0D" w:rsidP="00983D1B">
            <w:pPr>
              <w:pStyle w:val="Default"/>
              <w:jc w:val="both"/>
              <w:rPr>
                <w:rFonts w:ascii="Times New Roman" w:hAnsi="Times New Roman" w:cs="Times New Roman"/>
                <w:i/>
                <w:color w:val="auto"/>
              </w:rPr>
            </w:pPr>
            <w:r w:rsidRPr="0022416F">
              <w:rPr>
                <w:rFonts w:ascii="Times New Roman" w:hAnsi="Times New Roman" w:cs="Times New Roman"/>
                <w:color w:val="auto"/>
              </w:rPr>
              <w:t>Energy Class A+</w:t>
            </w:r>
            <w:r w:rsidRPr="0022416F">
              <w:rPr>
                <w:rFonts w:ascii="Times New Roman" w:hAnsi="Times New Roman" w:cs="Times New Roman"/>
                <w:b/>
                <w:color w:val="auto"/>
              </w:rPr>
              <w:t xml:space="preserve"> </w:t>
            </w:r>
            <w:r w:rsidRPr="0022416F">
              <w:rPr>
                <w:rFonts w:ascii="Times New Roman" w:hAnsi="Times New Roman" w:cs="Times New Roman"/>
                <w:color w:val="auto"/>
                <w:vertAlign w:val="superscript"/>
              </w:rPr>
              <w:t>(b)</w:t>
            </w:r>
          </w:p>
        </w:tc>
      </w:tr>
      <w:tr w:rsidR="00B24A0D" w:rsidRPr="0022416F" w:rsidTr="00983D1B">
        <w:trPr>
          <w:cantSplit/>
          <w:tblHeader/>
        </w:trPr>
        <w:tc>
          <w:tcPr>
            <w:tcW w:w="3645" w:type="pct"/>
            <w:shd w:val="clear" w:color="auto" w:fill="auto"/>
          </w:tcPr>
          <w:p w:rsidR="00B24A0D" w:rsidRPr="0022416F" w:rsidRDefault="00B24A0D" w:rsidP="00983D1B">
            <w:pPr>
              <w:pStyle w:val="Default"/>
              <w:rPr>
                <w:rFonts w:ascii="Times New Roman" w:hAnsi="Times New Roman" w:cs="Times New Roman"/>
                <w:color w:val="auto"/>
              </w:rPr>
            </w:pPr>
            <w:r w:rsidRPr="0022416F">
              <w:rPr>
                <w:rFonts w:ascii="Times New Roman" w:hAnsi="Times New Roman" w:cs="Times New Roman"/>
                <w:color w:val="auto"/>
              </w:rPr>
              <w:t>All water heaters with a declared load profile &gt; XXL (3XL and 4XL)</w:t>
            </w:r>
          </w:p>
        </w:tc>
        <w:tc>
          <w:tcPr>
            <w:tcW w:w="1355" w:type="pct"/>
            <w:shd w:val="clear" w:color="auto" w:fill="auto"/>
            <w:vAlign w:val="center"/>
          </w:tcPr>
          <w:p w:rsidR="00B24A0D" w:rsidRPr="0022416F" w:rsidRDefault="00B24A0D" w:rsidP="00983D1B">
            <w:pPr>
              <w:pStyle w:val="Default"/>
              <w:rPr>
                <w:rFonts w:ascii="Times New Roman" w:hAnsi="Times New Roman" w:cs="Times New Roman"/>
                <w:color w:val="auto"/>
              </w:rPr>
            </w:pPr>
            <w:r w:rsidRPr="0022416F">
              <w:rPr>
                <w:rFonts w:ascii="Times New Roman" w:hAnsi="Times New Roman" w:cs="Times New Roman"/>
                <w:color w:val="auto"/>
              </w:rPr>
              <w:t xml:space="preserve">Water heating energy efficiency </w:t>
            </w:r>
            <w:r w:rsidRPr="0022416F">
              <w:rPr>
                <w:rFonts w:ascii="Times New Roman" w:hAnsi="Times New Roman" w:cs="Times New Roman"/>
                <w:color w:val="auto"/>
              </w:rPr>
              <w:sym w:font="Symbol" w:char="F0B3"/>
            </w:r>
            <w:r w:rsidRPr="0022416F">
              <w:rPr>
                <w:rFonts w:ascii="Times New Roman" w:hAnsi="Times New Roman" w:cs="Times New Roman"/>
                <w:color w:val="auto"/>
              </w:rPr>
              <w:t xml:space="preserve"> 131% </w:t>
            </w:r>
            <w:r w:rsidRPr="0022416F">
              <w:rPr>
                <w:rFonts w:ascii="Times New Roman" w:hAnsi="Times New Roman" w:cs="Times New Roman"/>
                <w:color w:val="auto"/>
                <w:vertAlign w:val="superscript"/>
              </w:rPr>
              <w:t>(c)</w:t>
            </w:r>
          </w:p>
        </w:tc>
      </w:tr>
    </w:tbl>
    <w:p w:rsidR="00B24A0D" w:rsidRPr="00C82266" w:rsidRDefault="00B24A0D" w:rsidP="00B24A0D">
      <w:pPr>
        <w:pStyle w:val="Default"/>
        <w:rPr>
          <w:rFonts w:ascii="Times New Roman" w:hAnsi="Times New Roman" w:cs="Times New Roman"/>
          <w:color w:val="auto"/>
          <w:sz w:val="22"/>
          <w:szCs w:val="22"/>
        </w:rPr>
      </w:pPr>
      <w:r w:rsidRPr="0022416F">
        <w:rPr>
          <w:rFonts w:ascii="Times New Roman" w:hAnsi="Times New Roman" w:cs="Times New Roman"/>
          <w:color w:val="auto"/>
          <w:sz w:val="22"/>
          <w:szCs w:val="22"/>
          <w:vertAlign w:val="superscript"/>
        </w:rPr>
        <w:t>(b)</w:t>
      </w:r>
      <w:r w:rsidRPr="0022416F">
        <w:rPr>
          <w:rFonts w:ascii="Times New Roman" w:hAnsi="Times New Roman" w:cs="Times New Roman"/>
          <w:color w:val="auto"/>
          <w:sz w:val="22"/>
          <w:szCs w:val="22"/>
        </w:rPr>
        <w:t xml:space="preserve"> As </w:t>
      </w:r>
      <w:r w:rsidRPr="00C82266">
        <w:rPr>
          <w:rFonts w:ascii="Times New Roman" w:hAnsi="Times New Roman" w:cs="Times New Roman"/>
          <w:color w:val="auto"/>
          <w:sz w:val="22"/>
          <w:szCs w:val="22"/>
        </w:rPr>
        <w:t>defined in Annex II to</w:t>
      </w:r>
      <w:r w:rsidRPr="00C82266">
        <w:rPr>
          <w:rFonts w:ascii="Times New Roman" w:hAnsi="Times New Roman" w:cs="Times New Roman"/>
          <w:color w:val="auto"/>
        </w:rPr>
        <w:t xml:space="preserve"> </w:t>
      </w:r>
      <w:r w:rsidRPr="00C82266">
        <w:rPr>
          <w:rFonts w:ascii="Times New Roman" w:hAnsi="Times New Roman" w:cs="Times New Roman"/>
          <w:color w:val="auto"/>
          <w:sz w:val="22"/>
          <w:szCs w:val="22"/>
        </w:rPr>
        <w:t>Commission Delegated Regulation (EU) No 812/2013(</w:t>
      </w:r>
      <w:r w:rsidRPr="00C82266">
        <w:rPr>
          <w:rStyle w:val="FootnoteReference"/>
          <w:rFonts w:ascii="Times New Roman" w:hAnsi="Times New Roman" w:cs="Times New Roman"/>
          <w:color w:val="auto"/>
          <w:sz w:val="22"/>
          <w:szCs w:val="22"/>
        </w:rPr>
        <w:footnoteReference w:id="13"/>
      </w:r>
      <w:r w:rsidRPr="00C82266">
        <w:rPr>
          <w:rFonts w:ascii="Times New Roman" w:hAnsi="Times New Roman" w:cs="Times New Roman"/>
          <w:color w:val="auto"/>
          <w:sz w:val="22"/>
          <w:szCs w:val="22"/>
        </w:rPr>
        <w:t>)</w:t>
      </w:r>
    </w:p>
    <w:p w:rsidR="00B24A0D" w:rsidRPr="00C82266" w:rsidRDefault="00B24A0D" w:rsidP="00B24A0D">
      <w:pPr>
        <w:pStyle w:val="Default"/>
        <w:rPr>
          <w:rFonts w:ascii="Times New Roman" w:hAnsi="Times New Roman" w:cs="Times New Roman"/>
          <w:color w:val="auto"/>
          <w:sz w:val="22"/>
          <w:szCs w:val="22"/>
        </w:rPr>
      </w:pPr>
      <w:r w:rsidRPr="00C82266">
        <w:rPr>
          <w:rFonts w:ascii="Times New Roman" w:hAnsi="Times New Roman" w:cs="Times New Roman"/>
          <w:color w:val="auto"/>
          <w:sz w:val="22"/>
          <w:szCs w:val="22"/>
          <w:vertAlign w:val="superscript"/>
        </w:rPr>
        <w:t xml:space="preserve">(c) </w:t>
      </w:r>
      <w:r w:rsidRPr="00C82266">
        <w:rPr>
          <w:rFonts w:ascii="Times New Roman" w:hAnsi="Times New Roman" w:cs="Times New Roman"/>
          <w:color w:val="auto"/>
          <w:sz w:val="22"/>
          <w:szCs w:val="22"/>
        </w:rPr>
        <w:t>As defined in Annex II</w:t>
      </w:r>
      <w:r w:rsidRPr="00C82266">
        <w:rPr>
          <w:rFonts w:ascii="Times New Roman" w:hAnsi="Times New Roman" w:cs="Times New Roman"/>
          <w:color w:val="auto"/>
        </w:rPr>
        <w:t xml:space="preserve"> to</w:t>
      </w:r>
      <w:r w:rsidRPr="00C82266">
        <w:rPr>
          <w:rFonts w:ascii="Times New Roman" w:hAnsi="Times New Roman" w:cs="Times New Roman"/>
          <w:color w:val="auto"/>
          <w:sz w:val="22"/>
          <w:szCs w:val="22"/>
          <w:vertAlign w:val="superscript"/>
        </w:rPr>
        <w:t xml:space="preserve"> </w:t>
      </w:r>
      <w:r w:rsidRPr="00C82266">
        <w:rPr>
          <w:rFonts w:ascii="Times New Roman" w:hAnsi="Times New Roman" w:cs="Times New Roman"/>
          <w:color w:val="auto"/>
          <w:sz w:val="22"/>
          <w:szCs w:val="22"/>
        </w:rPr>
        <w:t>Commission Regulation (EU) No 814/2013(</w:t>
      </w:r>
      <w:r w:rsidRPr="00C82266">
        <w:rPr>
          <w:rStyle w:val="FootnoteReference"/>
          <w:rFonts w:ascii="Times New Roman" w:hAnsi="Times New Roman" w:cs="Times New Roman"/>
          <w:color w:val="auto"/>
          <w:sz w:val="22"/>
          <w:szCs w:val="22"/>
        </w:rPr>
        <w:footnoteReference w:id="14"/>
      </w:r>
      <w:r w:rsidRPr="00C82266">
        <w:rPr>
          <w:rFonts w:ascii="Times New Roman" w:hAnsi="Times New Roman" w:cs="Times New Roman"/>
          <w:color w:val="auto"/>
          <w:sz w:val="22"/>
          <w:szCs w:val="22"/>
        </w:rPr>
        <w:t>)</w:t>
      </w:r>
    </w:p>
    <w:p w:rsidR="00B24A0D" w:rsidRPr="00C82266" w:rsidRDefault="00B24A0D" w:rsidP="00B24A0D">
      <w:pPr>
        <w:pStyle w:val="Default"/>
        <w:ind w:left="567"/>
        <w:jc w:val="both"/>
        <w:rPr>
          <w:rFonts w:ascii="Times New Roman" w:hAnsi="Times New Roman" w:cs="Times New Roman"/>
          <w:color w:val="auto"/>
        </w:rPr>
      </w:pPr>
    </w:p>
    <w:p w:rsidR="00B24A0D" w:rsidRPr="0022416F" w:rsidRDefault="00B24A0D" w:rsidP="009866C5">
      <w:pPr>
        <w:pStyle w:val="Default"/>
        <w:numPr>
          <w:ilvl w:val="0"/>
          <w:numId w:val="43"/>
        </w:numPr>
        <w:spacing w:after="0" w:line="240" w:lineRule="auto"/>
        <w:jc w:val="both"/>
        <w:rPr>
          <w:rFonts w:ascii="Times New Roman" w:hAnsi="Times New Roman" w:cs="Times New Roman"/>
          <w:color w:val="auto"/>
        </w:rPr>
      </w:pPr>
      <w:r w:rsidRPr="00C82266">
        <w:rPr>
          <w:rFonts w:ascii="Times New Roman" w:hAnsi="Times New Roman" w:cs="Times New Roman"/>
          <w:color w:val="auto"/>
        </w:rPr>
        <w:t>Existing cogeneration units shall comply with the definition of high efficiency in Annex III to Directive 2004/8/EC of the European Parliament and of the Council (</w:t>
      </w:r>
      <w:r w:rsidRPr="00C82266">
        <w:rPr>
          <w:rStyle w:val="FootnoteReference"/>
          <w:rFonts w:ascii="Times New Roman" w:hAnsi="Times New Roman" w:cs="Times New Roman"/>
          <w:color w:val="auto"/>
        </w:rPr>
        <w:footnoteReference w:id="15"/>
      </w:r>
      <w:r w:rsidRPr="00C82266">
        <w:rPr>
          <w:rFonts w:ascii="Times New Roman" w:hAnsi="Times New Roman" w:cs="Times New Roman"/>
          <w:color w:val="auto"/>
        </w:rPr>
        <w:t>) or Annex II to</w:t>
      </w:r>
      <w:r>
        <w:rPr>
          <w:rFonts w:ascii="Times New Roman" w:hAnsi="Times New Roman" w:cs="Times New Roman"/>
          <w:color w:val="auto"/>
        </w:rPr>
        <w:t xml:space="preserve"> </w:t>
      </w:r>
      <w:r w:rsidRPr="00C82266">
        <w:rPr>
          <w:rFonts w:ascii="Times New Roman" w:hAnsi="Times New Roman" w:cs="Times New Roman"/>
          <w:color w:val="auto"/>
        </w:rPr>
        <w:t>the Directive 2012/27/EU</w:t>
      </w:r>
      <w:r>
        <w:rPr>
          <w:rFonts w:ascii="Times New Roman" w:hAnsi="Times New Roman" w:cs="Times New Roman"/>
          <w:color w:val="auto"/>
        </w:rPr>
        <w:t xml:space="preserve"> </w:t>
      </w:r>
      <w:r w:rsidRPr="00C82266">
        <w:rPr>
          <w:rFonts w:ascii="Times New Roman" w:hAnsi="Times New Roman" w:cs="Times New Roman"/>
          <w:color w:val="auto"/>
        </w:rPr>
        <w:t>if in</w:t>
      </w:r>
      <w:r w:rsidRPr="0022416F">
        <w:rPr>
          <w:rFonts w:ascii="Times New Roman" w:hAnsi="Times New Roman" w:cs="Times New Roman"/>
          <w:color w:val="auto"/>
        </w:rPr>
        <w:t>stalled after 4</w:t>
      </w:r>
      <w:r w:rsidRPr="0022416F">
        <w:rPr>
          <w:rFonts w:ascii="Times New Roman" w:hAnsi="Times New Roman" w:cs="Times New Roman"/>
          <w:color w:val="auto"/>
          <w:vertAlign w:val="superscript"/>
        </w:rPr>
        <w:t>th</w:t>
      </w:r>
      <w:r w:rsidRPr="0022416F">
        <w:rPr>
          <w:rFonts w:ascii="Times New Roman" w:hAnsi="Times New Roman" w:cs="Times New Roman"/>
          <w:color w:val="auto"/>
        </w:rPr>
        <w:t xml:space="preserve"> December 2012. </w:t>
      </w:r>
    </w:p>
    <w:p w:rsidR="00B24A0D" w:rsidRPr="0022416F" w:rsidRDefault="00B24A0D" w:rsidP="00B24A0D">
      <w:pPr>
        <w:pStyle w:val="Default"/>
        <w:ind w:left="720"/>
        <w:jc w:val="both"/>
        <w:rPr>
          <w:rFonts w:ascii="Times New Roman" w:hAnsi="Times New Roman" w:cs="Times New Roman"/>
          <w:color w:val="auto"/>
        </w:rPr>
      </w:pPr>
    </w:p>
    <w:p w:rsidR="00B24A0D" w:rsidRPr="0022416F" w:rsidRDefault="00B24A0D" w:rsidP="009866C5">
      <w:pPr>
        <w:pStyle w:val="Default"/>
        <w:numPr>
          <w:ilvl w:val="0"/>
          <w:numId w:val="43"/>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Existing hot-water boilers fired with liquid or gaseous fuels </w:t>
      </w:r>
      <w:r w:rsidRPr="00C82266">
        <w:rPr>
          <w:rFonts w:ascii="Times New Roman" w:hAnsi="Times New Roman" w:cs="Times New Roman"/>
          <w:color w:val="auto"/>
        </w:rPr>
        <w:t>as defined</w:t>
      </w:r>
      <w:r>
        <w:rPr>
          <w:rFonts w:ascii="Times New Roman" w:hAnsi="Times New Roman" w:cs="Times New Roman"/>
          <w:color w:val="auto"/>
        </w:rPr>
        <w:t xml:space="preserve"> </w:t>
      </w:r>
      <w:r w:rsidRPr="0022416F">
        <w:rPr>
          <w:rFonts w:ascii="Times New Roman" w:hAnsi="Times New Roman" w:cs="Times New Roman"/>
          <w:color w:val="auto"/>
        </w:rPr>
        <w:t>in Council Directive 92/42/EEC (</w:t>
      </w:r>
      <w:r w:rsidRPr="0022416F">
        <w:rPr>
          <w:rStyle w:val="FootnoteReference"/>
          <w:rFonts w:ascii="Times New Roman" w:hAnsi="Times New Roman" w:cs="Times New Roman"/>
          <w:color w:val="auto"/>
        </w:rPr>
        <w:footnoteReference w:id="16"/>
      </w:r>
      <w:r w:rsidRPr="0022416F">
        <w:rPr>
          <w:rFonts w:ascii="Times New Roman" w:hAnsi="Times New Roman" w:cs="Times New Roman"/>
          <w:color w:val="auto"/>
        </w:rPr>
        <w:t xml:space="preserve">) shall comply with efficiency standards at least equivalent to </w:t>
      </w:r>
      <w:r w:rsidRPr="00C82266">
        <w:rPr>
          <w:rFonts w:ascii="Times New Roman" w:hAnsi="Times New Roman" w:cs="Times New Roman"/>
          <w:color w:val="auto"/>
        </w:rPr>
        <w:lastRenderedPageBreak/>
        <w:t>three stars as stated in that Directive</w:t>
      </w:r>
      <w:r w:rsidRPr="0022416F">
        <w:rPr>
          <w:rFonts w:ascii="Times New Roman" w:hAnsi="Times New Roman" w:cs="Times New Roman"/>
          <w:color w:val="auto"/>
        </w:rPr>
        <w:t xml:space="preserve">. The efficiency of boilers </w:t>
      </w:r>
      <w:r w:rsidRPr="00341E9C">
        <w:rPr>
          <w:rFonts w:ascii="Times New Roman" w:hAnsi="Times New Roman" w:cs="Times New Roman"/>
          <w:color w:val="auto"/>
        </w:rPr>
        <w:t>excluded from Directive 92/42/EEC</w:t>
      </w:r>
      <w:r>
        <w:rPr>
          <w:rFonts w:ascii="Times New Roman" w:hAnsi="Times New Roman" w:cs="Times New Roman"/>
          <w:color w:val="auto"/>
        </w:rPr>
        <w:t xml:space="preserve"> </w:t>
      </w:r>
      <w:r w:rsidRPr="0022416F">
        <w:rPr>
          <w:rFonts w:ascii="Times New Roman" w:hAnsi="Times New Roman" w:cs="Times New Roman"/>
          <w:color w:val="auto"/>
        </w:rPr>
        <w:t xml:space="preserve">shall comply with the manufacturer’s instructions and with national and local legislation on efficiency, but for such existing boilers (with the exception of biomass boilers) efficiency lower than 88% shall not be accepted. </w:t>
      </w:r>
    </w:p>
    <w:p w:rsidR="00B24A0D" w:rsidRPr="0022416F" w:rsidRDefault="00B24A0D" w:rsidP="00B24A0D">
      <w:pPr>
        <w:pStyle w:val="Default"/>
        <w:jc w:val="both"/>
        <w:rPr>
          <w:rFonts w:ascii="Times New Roman" w:hAnsi="Times New Roman" w:cs="Times New Roman"/>
          <w:color w:val="auto"/>
        </w:rPr>
      </w:pPr>
    </w:p>
    <w:p w:rsidR="00B24A0D" w:rsidRPr="00422864" w:rsidRDefault="00B24A0D" w:rsidP="00B24A0D">
      <w:pPr>
        <w:pStyle w:val="Default"/>
        <w:jc w:val="both"/>
        <w:rPr>
          <w:rFonts w:ascii="Times New Roman" w:hAnsi="Times New Roman" w:cs="Times New Roman"/>
          <w:b/>
          <w:i/>
          <w:color w:val="auto"/>
        </w:rPr>
      </w:pPr>
      <w:r w:rsidRPr="00422864">
        <w:rPr>
          <w:rFonts w:ascii="Times New Roman" w:hAnsi="Times New Roman" w:cs="Times New Roman"/>
          <w:b/>
          <w:i/>
          <w:color w:val="auto"/>
        </w:rPr>
        <w:t>Assessment and verification</w:t>
      </w:r>
    </w:p>
    <w:p w:rsidR="00B24A0D" w:rsidRDefault="00B24A0D" w:rsidP="00B24A0D">
      <w:pPr>
        <w:rPr>
          <w:szCs w:val="24"/>
        </w:rPr>
      </w:pPr>
      <w:r w:rsidRPr="00D623FA">
        <w:rPr>
          <w:szCs w:val="24"/>
        </w:rPr>
        <w:t xml:space="preserve"> For requirements a, b) and c) the license holder shall inform the competent body about the new installation within the duration of the EU Ecolabel licence of the relevant appliances and provide technical specifications from the manufacturer or the professional technicians responsible for installation, sale or maintenance of the space and water heaters appliances indicating how the required efficiency is met. EU Ecolabel water-based heaters products shall be deemed to comply with requirement a</w:t>
      </w:r>
      <w:proofErr w:type="gramStart"/>
      <w:r w:rsidRPr="00D623FA">
        <w:rPr>
          <w:szCs w:val="24"/>
        </w:rPr>
        <w:t>)ii</w:t>
      </w:r>
      <w:proofErr w:type="gramEnd"/>
      <w:r w:rsidRPr="00D623FA">
        <w:rPr>
          <w:szCs w:val="24"/>
        </w:rPr>
        <w:t xml:space="preserve">). </w:t>
      </w:r>
      <w:r w:rsidRPr="003A5B9D">
        <w:rPr>
          <w:szCs w:val="24"/>
        </w:rPr>
        <w:t>Other ISO type I label products satisfying any of the requirements listed in points (a) to</w:t>
      </w:r>
      <w:r w:rsidRPr="00D623FA">
        <w:rPr>
          <w:szCs w:val="24"/>
        </w:rPr>
        <w:t xml:space="preserve"> (e)</w:t>
      </w:r>
      <w:r w:rsidRPr="003A5B9D">
        <w:rPr>
          <w:szCs w:val="24"/>
        </w:rPr>
        <w:t xml:space="preserve"> shall be deemed to comply with the respective point of this criterion</w:t>
      </w:r>
      <w:r w:rsidRPr="00D623FA">
        <w:rPr>
          <w:szCs w:val="24"/>
        </w:rPr>
        <w:t xml:space="preserve">. Where EU Ecolabel water-based heaters products are used, the applicant shall provide a copy of the EU Ecolabel certificate or packaging label showing that it was awarded in accordance with Decision 2014/314/EU. Where other ISO type I label products are used, the applicant shall provide a copy of the type I label certificate or packaging label and indicate the ISO type I label requirements </w:t>
      </w:r>
      <w:r w:rsidRPr="003A5B9D">
        <w:rPr>
          <w:szCs w:val="24"/>
        </w:rPr>
        <w:t>listed in points (a) to (e). For requirements d) and e) the applicant shall provide technical specifications from the manufacturer or the professional technicians responsible for installation, sale or maintenance of the space and water heaters appliances indicating how the required efficiency is met.</w:t>
      </w:r>
    </w:p>
    <w:p w:rsidR="00B24A0D" w:rsidRPr="003A5B9D" w:rsidRDefault="00B24A0D" w:rsidP="00B24A0D">
      <w:pPr>
        <w:rPr>
          <w:szCs w:val="24"/>
        </w:rPr>
      </w:pPr>
    </w:p>
    <w:p w:rsidR="00B24A0D" w:rsidRPr="0022416F" w:rsidRDefault="00B24A0D" w:rsidP="00B24A0D">
      <w:pPr>
        <w:rPr>
          <w:b/>
          <w:szCs w:val="24"/>
        </w:rPr>
      </w:pPr>
      <w:r w:rsidRPr="0022416F">
        <w:rPr>
          <w:b/>
          <w:szCs w:val="24"/>
        </w:rPr>
        <w:t>Criterion 7 - Energy efficient air conditioning and air-based heat pumps appliances</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 xml:space="preserve">Household air conditioning and air-based heat pumps appliances installed within the duration of the EU Ecolabel licence shall have at least the following relevant energy classes </w:t>
      </w:r>
      <w:r w:rsidRPr="005D75B9">
        <w:rPr>
          <w:rFonts w:ascii="Times New Roman" w:hAnsi="Times New Roman" w:cs="Times New Roman"/>
          <w:color w:val="auto"/>
        </w:rPr>
        <w:t>as defined in Commission Delegated Regulation (EU) No 626/2011(</w:t>
      </w:r>
      <w:r w:rsidRPr="005D75B9">
        <w:rPr>
          <w:rStyle w:val="FootnoteReference"/>
          <w:rFonts w:ascii="Times New Roman" w:hAnsi="Times New Roman" w:cs="Times New Roman"/>
          <w:color w:val="auto"/>
        </w:rPr>
        <w:footnoteReference w:id="17"/>
      </w:r>
      <w:r w:rsidRPr="005D75B9">
        <w:rPr>
          <w:rFonts w:ascii="Times New Roman" w:hAnsi="Times New Roman" w:cs="Times New Roman"/>
          <w:color w:val="auto"/>
        </w:rPr>
        <w:t>):</w:t>
      </w:r>
      <w:r w:rsidRPr="0022416F">
        <w:rPr>
          <w:rFonts w:ascii="Times New Roman" w:hAnsi="Times New Roman" w:cs="Times New Roman"/>
          <w:color w:val="auto"/>
        </w:rPr>
        <w:t xml:space="preserve"> </w:t>
      </w:r>
    </w:p>
    <w:p w:rsidR="00B24A0D" w:rsidRPr="0022416F" w:rsidRDefault="00B24A0D" w:rsidP="00B24A0D">
      <w:pPr>
        <w:pStyle w:val="Default"/>
        <w:jc w:val="both"/>
        <w:rPr>
          <w:rFonts w:ascii="Times New Roman" w:hAnsi="Times New Roman" w:cs="Times New Roman"/>
          <w:color w:val="auto"/>
        </w:rPr>
      </w:pPr>
    </w:p>
    <w:tbl>
      <w:tblPr>
        <w:tblStyle w:val="TableGrid"/>
        <w:tblW w:w="9322" w:type="dxa"/>
        <w:tblLook w:val="04A0" w:firstRow="1" w:lastRow="0" w:firstColumn="1" w:lastColumn="0" w:noHBand="0" w:noVBand="1"/>
      </w:tblPr>
      <w:tblGrid>
        <w:gridCol w:w="4261"/>
        <w:gridCol w:w="5061"/>
      </w:tblGrid>
      <w:tr w:rsidR="00B24A0D" w:rsidRPr="0022416F" w:rsidTr="00983D1B">
        <w:tc>
          <w:tcPr>
            <w:tcW w:w="4261" w:type="dxa"/>
            <w:shd w:val="clear" w:color="auto" w:fill="D9D9D9" w:themeFill="background1" w:themeFillShade="D9"/>
          </w:tcPr>
          <w:p w:rsidR="00B24A0D" w:rsidRPr="0022416F" w:rsidRDefault="00B24A0D" w:rsidP="00983D1B">
            <w:pPr>
              <w:pStyle w:val="Default"/>
              <w:jc w:val="center"/>
              <w:rPr>
                <w:rFonts w:ascii="Times New Roman" w:hAnsi="Times New Roman" w:cs="Times New Roman"/>
                <w:i/>
                <w:color w:val="auto"/>
              </w:rPr>
            </w:pPr>
            <w:r w:rsidRPr="0022416F">
              <w:rPr>
                <w:rFonts w:ascii="Times New Roman" w:hAnsi="Times New Roman" w:cs="Times New Roman"/>
                <w:i/>
                <w:color w:val="auto"/>
              </w:rPr>
              <w:t>Type</w:t>
            </w:r>
          </w:p>
        </w:tc>
        <w:tc>
          <w:tcPr>
            <w:tcW w:w="5061" w:type="dxa"/>
            <w:shd w:val="clear" w:color="auto" w:fill="D9D9D9" w:themeFill="background1" w:themeFillShade="D9"/>
          </w:tcPr>
          <w:p w:rsidR="00B24A0D" w:rsidRPr="0022416F" w:rsidRDefault="00B24A0D" w:rsidP="00983D1B">
            <w:pPr>
              <w:pStyle w:val="Default"/>
              <w:tabs>
                <w:tab w:val="left" w:pos="126"/>
              </w:tabs>
              <w:ind w:left="45"/>
              <w:rPr>
                <w:rFonts w:ascii="Times New Roman" w:hAnsi="Times New Roman" w:cs="Times New Roman"/>
                <w:i/>
                <w:color w:val="auto"/>
              </w:rPr>
            </w:pPr>
            <w:r w:rsidRPr="0022416F">
              <w:rPr>
                <w:rFonts w:ascii="Times New Roman" w:hAnsi="Times New Roman" w:cs="Times New Roman"/>
                <w:i/>
                <w:color w:val="auto"/>
              </w:rPr>
              <w:t>Energy efficiency class (cooling / heating)</w:t>
            </w:r>
          </w:p>
        </w:tc>
      </w:tr>
      <w:tr w:rsidR="00B24A0D" w:rsidRPr="0022416F" w:rsidTr="00983D1B">
        <w:tc>
          <w:tcPr>
            <w:tcW w:w="4261" w:type="dxa"/>
          </w:tcPr>
          <w:p w:rsidR="00B24A0D" w:rsidRPr="0022416F" w:rsidRDefault="00B24A0D" w:rsidP="00983D1B">
            <w:pPr>
              <w:pStyle w:val="Default"/>
              <w:jc w:val="center"/>
              <w:rPr>
                <w:rFonts w:ascii="Times New Roman" w:hAnsi="Times New Roman" w:cs="Times New Roman"/>
                <w:color w:val="auto"/>
              </w:rPr>
            </w:pPr>
            <w:r w:rsidRPr="0022416F">
              <w:rPr>
                <w:rFonts w:ascii="Times New Roman" w:hAnsi="Times New Roman" w:cs="Times New Roman"/>
                <w:color w:val="auto"/>
              </w:rPr>
              <w:t>Monosplit &lt; 3kW</w:t>
            </w:r>
          </w:p>
        </w:tc>
        <w:tc>
          <w:tcPr>
            <w:tcW w:w="5061" w:type="dxa"/>
          </w:tcPr>
          <w:p w:rsidR="00B24A0D" w:rsidRPr="0022416F" w:rsidRDefault="00B24A0D" w:rsidP="00983D1B">
            <w:pPr>
              <w:pStyle w:val="Default"/>
              <w:jc w:val="center"/>
              <w:rPr>
                <w:rFonts w:ascii="Times New Roman" w:hAnsi="Times New Roman" w:cs="Times New Roman"/>
                <w:color w:val="auto"/>
              </w:rPr>
            </w:pPr>
            <w:r w:rsidRPr="0022416F">
              <w:rPr>
                <w:rFonts w:ascii="Times New Roman" w:hAnsi="Times New Roman" w:cs="Times New Roman"/>
                <w:color w:val="auto"/>
              </w:rPr>
              <w:t>A+++/A+++</w:t>
            </w:r>
          </w:p>
        </w:tc>
      </w:tr>
      <w:tr w:rsidR="00B24A0D" w:rsidRPr="0022416F" w:rsidTr="00983D1B">
        <w:tc>
          <w:tcPr>
            <w:tcW w:w="4261" w:type="dxa"/>
          </w:tcPr>
          <w:p w:rsidR="00B24A0D" w:rsidRPr="0022416F" w:rsidRDefault="00B24A0D" w:rsidP="00983D1B">
            <w:pPr>
              <w:pStyle w:val="Default"/>
              <w:jc w:val="center"/>
              <w:rPr>
                <w:rFonts w:ascii="Times New Roman" w:hAnsi="Times New Roman" w:cs="Times New Roman"/>
                <w:color w:val="auto"/>
              </w:rPr>
            </w:pPr>
            <w:r w:rsidRPr="0022416F">
              <w:rPr>
                <w:rFonts w:ascii="Times New Roman" w:hAnsi="Times New Roman" w:cs="Times New Roman"/>
                <w:color w:val="auto"/>
              </w:rPr>
              <w:t>Monosplit 3-4 kW</w:t>
            </w:r>
          </w:p>
        </w:tc>
        <w:tc>
          <w:tcPr>
            <w:tcW w:w="5061" w:type="dxa"/>
          </w:tcPr>
          <w:p w:rsidR="00B24A0D" w:rsidRPr="0022416F" w:rsidRDefault="00B24A0D" w:rsidP="00983D1B">
            <w:pPr>
              <w:pStyle w:val="Default"/>
              <w:jc w:val="center"/>
              <w:rPr>
                <w:rFonts w:ascii="Times New Roman" w:hAnsi="Times New Roman" w:cs="Times New Roman"/>
                <w:color w:val="auto"/>
              </w:rPr>
            </w:pPr>
            <w:r w:rsidRPr="0022416F">
              <w:rPr>
                <w:rFonts w:ascii="Times New Roman" w:hAnsi="Times New Roman" w:cs="Times New Roman"/>
                <w:color w:val="auto"/>
              </w:rPr>
              <w:t>A+++/A+++</w:t>
            </w:r>
          </w:p>
        </w:tc>
      </w:tr>
      <w:tr w:rsidR="00B24A0D" w:rsidRPr="0022416F" w:rsidTr="00983D1B">
        <w:tc>
          <w:tcPr>
            <w:tcW w:w="4261" w:type="dxa"/>
          </w:tcPr>
          <w:p w:rsidR="00B24A0D" w:rsidRPr="0022416F" w:rsidRDefault="00B24A0D" w:rsidP="00983D1B">
            <w:pPr>
              <w:pStyle w:val="Default"/>
              <w:jc w:val="center"/>
              <w:rPr>
                <w:rFonts w:ascii="Times New Roman" w:hAnsi="Times New Roman" w:cs="Times New Roman"/>
                <w:color w:val="auto"/>
              </w:rPr>
            </w:pPr>
            <w:r w:rsidRPr="0022416F">
              <w:rPr>
                <w:rFonts w:ascii="Times New Roman" w:hAnsi="Times New Roman" w:cs="Times New Roman"/>
                <w:color w:val="auto"/>
              </w:rPr>
              <w:t>Monosplit 4-5 kW</w:t>
            </w:r>
          </w:p>
        </w:tc>
        <w:tc>
          <w:tcPr>
            <w:tcW w:w="5061" w:type="dxa"/>
          </w:tcPr>
          <w:p w:rsidR="00B24A0D" w:rsidRPr="0022416F" w:rsidRDefault="00B24A0D" w:rsidP="00983D1B">
            <w:pPr>
              <w:pStyle w:val="Default"/>
              <w:jc w:val="center"/>
              <w:rPr>
                <w:rFonts w:ascii="Times New Roman" w:hAnsi="Times New Roman" w:cs="Times New Roman"/>
                <w:color w:val="auto"/>
              </w:rPr>
            </w:pPr>
            <w:r w:rsidRPr="0022416F">
              <w:rPr>
                <w:rFonts w:ascii="Times New Roman" w:hAnsi="Times New Roman" w:cs="Times New Roman"/>
                <w:color w:val="auto"/>
              </w:rPr>
              <w:t>A+++/A++</w:t>
            </w:r>
          </w:p>
        </w:tc>
      </w:tr>
      <w:tr w:rsidR="00B24A0D" w:rsidRPr="0022416F" w:rsidTr="00983D1B">
        <w:tc>
          <w:tcPr>
            <w:tcW w:w="4261" w:type="dxa"/>
          </w:tcPr>
          <w:p w:rsidR="00B24A0D" w:rsidRPr="0022416F" w:rsidRDefault="00B24A0D" w:rsidP="00983D1B">
            <w:pPr>
              <w:pStyle w:val="Default"/>
              <w:jc w:val="center"/>
              <w:rPr>
                <w:rFonts w:ascii="Times New Roman" w:hAnsi="Times New Roman" w:cs="Times New Roman"/>
                <w:color w:val="auto"/>
              </w:rPr>
            </w:pPr>
            <w:r w:rsidRPr="0022416F">
              <w:rPr>
                <w:rFonts w:ascii="Times New Roman" w:hAnsi="Times New Roman" w:cs="Times New Roman"/>
                <w:color w:val="auto"/>
              </w:rPr>
              <w:t>Monosplit 5-6 kW</w:t>
            </w:r>
          </w:p>
        </w:tc>
        <w:tc>
          <w:tcPr>
            <w:tcW w:w="5061" w:type="dxa"/>
          </w:tcPr>
          <w:p w:rsidR="00B24A0D" w:rsidRPr="0022416F" w:rsidRDefault="00B24A0D" w:rsidP="00983D1B">
            <w:pPr>
              <w:pStyle w:val="Default"/>
              <w:jc w:val="center"/>
              <w:rPr>
                <w:rFonts w:ascii="Times New Roman" w:hAnsi="Times New Roman" w:cs="Times New Roman"/>
                <w:color w:val="auto"/>
              </w:rPr>
            </w:pPr>
            <w:r w:rsidRPr="0022416F">
              <w:rPr>
                <w:rFonts w:ascii="Times New Roman" w:hAnsi="Times New Roman" w:cs="Times New Roman"/>
                <w:color w:val="auto"/>
              </w:rPr>
              <w:t>A+++/A+++</w:t>
            </w:r>
          </w:p>
        </w:tc>
      </w:tr>
      <w:tr w:rsidR="00B24A0D" w:rsidRPr="0022416F" w:rsidTr="00983D1B">
        <w:tc>
          <w:tcPr>
            <w:tcW w:w="4261" w:type="dxa"/>
          </w:tcPr>
          <w:p w:rsidR="00B24A0D" w:rsidRPr="0022416F" w:rsidRDefault="00B24A0D" w:rsidP="00983D1B">
            <w:pPr>
              <w:pStyle w:val="Default"/>
              <w:jc w:val="center"/>
              <w:rPr>
                <w:rFonts w:ascii="Times New Roman" w:hAnsi="Times New Roman" w:cs="Times New Roman"/>
                <w:color w:val="auto"/>
              </w:rPr>
            </w:pPr>
            <w:r w:rsidRPr="0022416F">
              <w:rPr>
                <w:rFonts w:ascii="Times New Roman" w:hAnsi="Times New Roman" w:cs="Times New Roman"/>
                <w:color w:val="auto"/>
              </w:rPr>
              <w:t>Monosplit 6-7 kW</w:t>
            </w:r>
          </w:p>
        </w:tc>
        <w:tc>
          <w:tcPr>
            <w:tcW w:w="5061" w:type="dxa"/>
          </w:tcPr>
          <w:p w:rsidR="00B24A0D" w:rsidRPr="0022416F" w:rsidRDefault="00B24A0D" w:rsidP="00983D1B">
            <w:pPr>
              <w:pStyle w:val="Default"/>
              <w:jc w:val="center"/>
              <w:rPr>
                <w:rFonts w:ascii="Times New Roman" w:hAnsi="Times New Roman" w:cs="Times New Roman"/>
                <w:color w:val="auto"/>
              </w:rPr>
            </w:pPr>
            <w:r w:rsidRPr="0022416F">
              <w:rPr>
                <w:rFonts w:ascii="Times New Roman" w:hAnsi="Times New Roman" w:cs="Times New Roman"/>
                <w:color w:val="auto"/>
              </w:rPr>
              <w:t>A++/A+</w:t>
            </w:r>
          </w:p>
        </w:tc>
      </w:tr>
      <w:tr w:rsidR="00B24A0D" w:rsidRPr="0022416F" w:rsidTr="00983D1B">
        <w:tc>
          <w:tcPr>
            <w:tcW w:w="4261" w:type="dxa"/>
          </w:tcPr>
          <w:p w:rsidR="00B24A0D" w:rsidRPr="0022416F" w:rsidRDefault="00B24A0D" w:rsidP="00983D1B">
            <w:pPr>
              <w:pStyle w:val="Default"/>
              <w:jc w:val="center"/>
              <w:rPr>
                <w:rFonts w:ascii="Times New Roman" w:hAnsi="Times New Roman" w:cs="Times New Roman"/>
                <w:color w:val="auto"/>
              </w:rPr>
            </w:pPr>
            <w:r w:rsidRPr="0022416F">
              <w:rPr>
                <w:rFonts w:ascii="Times New Roman" w:hAnsi="Times New Roman" w:cs="Times New Roman"/>
                <w:color w:val="auto"/>
              </w:rPr>
              <w:t>Monosplit 7-8 kW</w:t>
            </w:r>
          </w:p>
        </w:tc>
        <w:tc>
          <w:tcPr>
            <w:tcW w:w="5061" w:type="dxa"/>
          </w:tcPr>
          <w:p w:rsidR="00B24A0D" w:rsidRPr="0022416F" w:rsidRDefault="00B24A0D" w:rsidP="00983D1B">
            <w:pPr>
              <w:pStyle w:val="Default"/>
              <w:jc w:val="center"/>
              <w:rPr>
                <w:rFonts w:ascii="Times New Roman" w:hAnsi="Times New Roman" w:cs="Times New Roman"/>
                <w:color w:val="auto"/>
              </w:rPr>
            </w:pPr>
            <w:r w:rsidRPr="0022416F">
              <w:rPr>
                <w:rFonts w:ascii="Times New Roman" w:hAnsi="Times New Roman" w:cs="Times New Roman"/>
                <w:color w:val="auto"/>
              </w:rPr>
              <w:t>A++/A+</w:t>
            </w:r>
          </w:p>
        </w:tc>
      </w:tr>
      <w:tr w:rsidR="00B24A0D" w:rsidRPr="0022416F" w:rsidTr="00983D1B">
        <w:tc>
          <w:tcPr>
            <w:tcW w:w="4261" w:type="dxa"/>
          </w:tcPr>
          <w:p w:rsidR="00B24A0D" w:rsidRPr="0022416F" w:rsidRDefault="00B24A0D" w:rsidP="00983D1B">
            <w:pPr>
              <w:pStyle w:val="Default"/>
              <w:jc w:val="center"/>
              <w:rPr>
                <w:rFonts w:ascii="Times New Roman" w:hAnsi="Times New Roman" w:cs="Times New Roman"/>
                <w:color w:val="auto"/>
              </w:rPr>
            </w:pPr>
            <w:r w:rsidRPr="0022416F">
              <w:rPr>
                <w:rFonts w:ascii="Times New Roman" w:hAnsi="Times New Roman" w:cs="Times New Roman"/>
                <w:color w:val="auto"/>
              </w:rPr>
              <w:t>Monosplit &gt; 8kW</w:t>
            </w:r>
          </w:p>
        </w:tc>
        <w:tc>
          <w:tcPr>
            <w:tcW w:w="5061" w:type="dxa"/>
          </w:tcPr>
          <w:p w:rsidR="00B24A0D" w:rsidRPr="0022416F" w:rsidRDefault="00B24A0D" w:rsidP="00983D1B">
            <w:pPr>
              <w:pStyle w:val="Default"/>
              <w:jc w:val="center"/>
              <w:rPr>
                <w:rFonts w:ascii="Times New Roman" w:hAnsi="Times New Roman" w:cs="Times New Roman"/>
                <w:color w:val="auto"/>
              </w:rPr>
            </w:pPr>
            <w:r w:rsidRPr="0022416F">
              <w:rPr>
                <w:rFonts w:ascii="Times New Roman" w:hAnsi="Times New Roman" w:cs="Times New Roman"/>
                <w:color w:val="auto"/>
              </w:rPr>
              <w:t>A++/A++</w:t>
            </w:r>
          </w:p>
        </w:tc>
      </w:tr>
      <w:tr w:rsidR="00B24A0D" w:rsidRPr="0022416F" w:rsidTr="00983D1B">
        <w:tc>
          <w:tcPr>
            <w:tcW w:w="4261" w:type="dxa"/>
          </w:tcPr>
          <w:p w:rsidR="00B24A0D" w:rsidRPr="0022416F" w:rsidRDefault="00B24A0D" w:rsidP="00983D1B">
            <w:pPr>
              <w:pStyle w:val="Default"/>
              <w:jc w:val="center"/>
              <w:rPr>
                <w:rFonts w:ascii="Times New Roman" w:hAnsi="Times New Roman" w:cs="Times New Roman"/>
                <w:color w:val="auto"/>
              </w:rPr>
            </w:pPr>
            <w:r w:rsidRPr="0022416F">
              <w:rPr>
                <w:rFonts w:ascii="Times New Roman" w:hAnsi="Times New Roman" w:cs="Times New Roman"/>
                <w:color w:val="auto"/>
              </w:rPr>
              <w:t>Multi-split</w:t>
            </w:r>
          </w:p>
        </w:tc>
        <w:tc>
          <w:tcPr>
            <w:tcW w:w="5061" w:type="dxa"/>
          </w:tcPr>
          <w:p w:rsidR="00B24A0D" w:rsidRPr="0022416F" w:rsidRDefault="00B24A0D" w:rsidP="00983D1B">
            <w:pPr>
              <w:pStyle w:val="Default"/>
              <w:jc w:val="center"/>
              <w:rPr>
                <w:rFonts w:ascii="Times New Roman" w:hAnsi="Times New Roman" w:cs="Times New Roman"/>
                <w:color w:val="auto"/>
              </w:rPr>
            </w:pPr>
            <w:r w:rsidRPr="0022416F">
              <w:rPr>
                <w:rFonts w:ascii="Times New Roman" w:hAnsi="Times New Roman" w:cs="Times New Roman"/>
                <w:color w:val="auto"/>
              </w:rPr>
              <w:t>A++/A+</w:t>
            </w:r>
          </w:p>
        </w:tc>
      </w:tr>
    </w:tbl>
    <w:p w:rsidR="00B24A0D" w:rsidRPr="0022416F" w:rsidRDefault="00B24A0D" w:rsidP="00B24A0D">
      <w:pPr>
        <w:pStyle w:val="Default"/>
        <w:jc w:val="both"/>
        <w:rPr>
          <w:rFonts w:ascii="Times New Roman" w:hAnsi="Times New Roman" w:cs="Times New Roman"/>
          <w:color w:val="auto"/>
        </w:rPr>
      </w:pP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 xml:space="preserve">Note: This criterion applies to electric mains-operated air conditioners and air-based heat pumps with a rated capacity of ≤ 12 kW for cooling, or heating, if the product has no cooling </w:t>
      </w:r>
      <w:r w:rsidRPr="0022416F">
        <w:rPr>
          <w:rFonts w:ascii="Times New Roman" w:hAnsi="Times New Roman" w:cs="Times New Roman"/>
          <w:color w:val="auto"/>
        </w:rPr>
        <w:lastRenderedPageBreak/>
        <w:t>function. This criterion does not apply to appliances that use non-electric energy sources; and appliances of which the condenser - or evaporator- side, or both, do not use air for heat transfer medium.</w:t>
      </w:r>
    </w:p>
    <w:p w:rsidR="00B24A0D" w:rsidRPr="0022416F" w:rsidRDefault="00B24A0D" w:rsidP="00B24A0D">
      <w:pPr>
        <w:pStyle w:val="Default"/>
        <w:jc w:val="both"/>
        <w:rPr>
          <w:rFonts w:ascii="Times New Roman" w:hAnsi="Times New Roman" w:cs="Times New Roman"/>
          <w:color w:val="auto"/>
        </w:rPr>
      </w:pPr>
    </w:p>
    <w:p w:rsidR="00B24A0D" w:rsidRPr="003A5B9D" w:rsidRDefault="00B24A0D" w:rsidP="00B24A0D">
      <w:pPr>
        <w:pStyle w:val="Default"/>
        <w:jc w:val="both"/>
        <w:rPr>
          <w:rFonts w:ascii="Times New Roman" w:hAnsi="Times New Roman" w:cs="Times New Roman"/>
          <w:b/>
          <w:i/>
          <w:color w:val="auto"/>
        </w:rPr>
      </w:pPr>
      <w:r w:rsidRPr="003A5B9D">
        <w:rPr>
          <w:rFonts w:ascii="Times New Roman" w:hAnsi="Times New Roman" w:cs="Times New Roman"/>
          <w:b/>
          <w:i/>
          <w:color w:val="auto"/>
        </w:rPr>
        <w:t>Assessment and verification</w:t>
      </w:r>
    </w:p>
    <w:p w:rsidR="00B24A0D" w:rsidRDefault="00B24A0D" w:rsidP="00B24A0D">
      <w:pPr>
        <w:pStyle w:val="Default"/>
        <w:jc w:val="both"/>
        <w:rPr>
          <w:rFonts w:ascii="Times New Roman" w:hAnsi="Times New Roman" w:cs="Times New Roman"/>
          <w:color w:val="auto"/>
        </w:rPr>
      </w:pPr>
      <w:r w:rsidRPr="003A5B9D">
        <w:rPr>
          <w:rFonts w:ascii="Times New Roman" w:hAnsi="Times New Roman" w:cs="Times New Roman"/>
          <w:color w:val="auto"/>
        </w:rPr>
        <w:t xml:space="preserve">The license holder shall inform the competent body about the new installation of the above mentioned appliances within the duration of the EU Ecolabel licence and provide technical specifications from the manufacturer or the professional technicians responsible for installation, sale or maintenance of the air conditioning system indicating how the required efficiency is met. </w:t>
      </w:r>
    </w:p>
    <w:p w:rsidR="00B24A0D" w:rsidRPr="003A5B9D" w:rsidRDefault="00B24A0D" w:rsidP="00B24A0D">
      <w:pPr>
        <w:pStyle w:val="Default"/>
        <w:jc w:val="both"/>
        <w:rPr>
          <w:rFonts w:ascii="Times New Roman" w:hAnsi="Times New Roman" w:cs="Times New Roman"/>
          <w:color w:val="auto"/>
        </w:rPr>
      </w:pPr>
    </w:p>
    <w:p w:rsidR="00B24A0D" w:rsidRPr="0022416F" w:rsidRDefault="00B24A0D" w:rsidP="00B24A0D">
      <w:pPr>
        <w:rPr>
          <w:b/>
          <w:szCs w:val="24"/>
        </w:rPr>
      </w:pPr>
      <w:r w:rsidRPr="0022416F">
        <w:rPr>
          <w:b/>
          <w:szCs w:val="24"/>
        </w:rPr>
        <w:t>Criterion 8 - Energy efficient lighting</w:t>
      </w:r>
    </w:p>
    <w:p w:rsidR="00B24A0D" w:rsidRPr="0022416F" w:rsidRDefault="00B24A0D" w:rsidP="009866C5">
      <w:pPr>
        <w:pStyle w:val="Default"/>
        <w:numPr>
          <w:ilvl w:val="0"/>
          <w:numId w:val="44"/>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At the date of the EU Ecolabel licence award:</w:t>
      </w:r>
    </w:p>
    <w:p w:rsidR="00B24A0D" w:rsidRPr="0022416F" w:rsidRDefault="00B24A0D" w:rsidP="009866C5">
      <w:pPr>
        <w:pStyle w:val="Default"/>
        <w:numPr>
          <w:ilvl w:val="0"/>
          <w:numId w:val="45"/>
        </w:numPr>
        <w:spacing w:before="240" w:after="0" w:line="240" w:lineRule="auto"/>
        <w:ind w:left="1134" w:hanging="141"/>
        <w:jc w:val="both"/>
        <w:rPr>
          <w:rFonts w:ascii="Times New Roman" w:hAnsi="Times New Roman" w:cs="Times New Roman"/>
          <w:color w:val="auto"/>
        </w:rPr>
      </w:pPr>
      <w:r>
        <w:rPr>
          <w:rFonts w:ascii="Times New Roman" w:hAnsi="Times New Roman"/>
          <w:color w:val="auto"/>
        </w:rPr>
        <w:t>a</w:t>
      </w:r>
      <w:r w:rsidRPr="0022416F">
        <w:rPr>
          <w:rFonts w:ascii="Times New Roman" w:hAnsi="Times New Roman"/>
          <w:color w:val="auto"/>
        </w:rPr>
        <w:t xml:space="preserve">t  </w:t>
      </w:r>
      <w:r w:rsidRPr="0022416F">
        <w:rPr>
          <w:rFonts w:ascii="Times New Roman" w:hAnsi="Times New Roman" w:cs="Times New Roman"/>
          <w:color w:val="auto"/>
        </w:rPr>
        <w:t xml:space="preserve">least 40% of all </w:t>
      </w:r>
      <w:r w:rsidRPr="0022416F">
        <w:rPr>
          <w:rFonts w:ascii="Times New Roman" w:hAnsi="Times New Roman"/>
          <w:color w:val="auto"/>
        </w:rPr>
        <w:t>lighting</w:t>
      </w:r>
      <w:r w:rsidRPr="0022416F">
        <w:rPr>
          <w:rFonts w:ascii="Times New Roman" w:hAnsi="Times New Roman" w:cs="Times New Roman"/>
          <w:color w:val="auto"/>
        </w:rPr>
        <w:t xml:space="preserve"> in the tourist accommodation shall have at least Class A as </w:t>
      </w:r>
      <w:r>
        <w:rPr>
          <w:rFonts w:ascii="Times New Roman" w:hAnsi="Times New Roman" w:cs="Times New Roman"/>
          <w:color w:val="auto"/>
        </w:rPr>
        <w:t>determined</w:t>
      </w:r>
      <w:r w:rsidRPr="0022416F">
        <w:rPr>
          <w:rFonts w:ascii="Times New Roman" w:hAnsi="Times New Roman" w:cs="Times New Roman"/>
          <w:color w:val="auto"/>
        </w:rPr>
        <w:t xml:space="preserve"> in </w:t>
      </w:r>
      <w:r>
        <w:rPr>
          <w:rFonts w:ascii="Times New Roman" w:hAnsi="Times New Roman" w:cs="Times New Roman"/>
          <w:color w:val="auto"/>
        </w:rPr>
        <w:t xml:space="preserve">accordance with Annex VI to </w:t>
      </w:r>
      <w:r w:rsidRPr="001A5234">
        <w:rPr>
          <w:rFonts w:ascii="Times New Roman" w:hAnsi="Times New Roman" w:cs="Times New Roman"/>
          <w:color w:val="auto"/>
        </w:rPr>
        <w:t>Commission</w:t>
      </w:r>
      <w:r>
        <w:rPr>
          <w:rFonts w:ascii="Times New Roman" w:hAnsi="Times New Roman" w:cs="Times New Roman"/>
          <w:color w:val="auto"/>
        </w:rPr>
        <w:t xml:space="preserve"> </w:t>
      </w:r>
      <w:r w:rsidRPr="0022416F">
        <w:rPr>
          <w:rFonts w:ascii="Times New Roman" w:hAnsi="Times New Roman" w:cs="Times New Roman"/>
          <w:color w:val="auto"/>
        </w:rPr>
        <w:t>Delegated Regulation (EU) No 874/2012 (</w:t>
      </w:r>
      <w:bookmarkStart w:id="6" w:name="_Ref428345236"/>
      <w:r w:rsidRPr="0022416F">
        <w:rPr>
          <w:rStyle w:val="FootnoteReference"/>
          <w:rFonts w:ascii="Times New Roman" w:hAnsi="Times New Roman" w:cs="Times New Roman"/>
          <w:color w:val="auto"/>
        </w:rPr>
        <w:footnoteReference w:id="18"/>
      </w:r>
      <w:bookmarkEnd w:id="6"/>
      <w:r w:rsidRPr="0022416F">
        <w:rPr>
          <w:rFonts w:ascii="Times New Roman" w:hAnsi="Times New Roman" w:cs="Times New Roman"/>
          <w:color w:val="auto"/>
        </w:rPr>
        <w:t>)</w:t>
      </w:r>
      <w:r>
        <w:rPr>
          <w:rFonts w:ascii="Times New Roman" w:hAnsi="Times New Roman" w:cs="Times New Roman"/>
          <w:color w:val="auto"/>
        </w:rPr>
        <w:t>;</w:t>
      </w:r>
    </w:p>
    <w:p w:rsidR="00B24A0D" w:rsidRPr="0022416F" w:rsidRDefault="00B24A0D" w:rsidP="009866C5">
      <w:pPr>
        <w:pStyle w:val="Default"/>
        <w:numPr>
          <w:ilvl w:val="0"/>
          <w:numId w:val="45"/>
        </w:numPr>
        <w:spacing w:before="240" w:after="0" w:line="240" w:lineRule="auto"/>
        <w:ind w:left="1134" w:hanging="141"/>
        <w:jc w:val="both"/>
        <w:rPr>
          <w:rFonts w:ascii="Times New Roman" w:hAnsi="Times New Roman" w:cs="Times New Roman"/>
          <w:color w:val="auto"/>
        </w:rPr>
      </w:pPr>
      <w:proofErr w:type="gramStart"/>
      <w:r>
        <w:rPr>
          <w:rFonts w:ascii="Times New Roman" w:hAnsi="Times New Roman" w:cs="Times New Roman"/>
          <w:color w:val="auto"/>
        </w:rPr>
        <w:t>a</w:t>
      </w:r>
      <w:r w:rsidRPr="0022416F">
        <w:rPr>
          <w:rFonts w:ascii="Times New Roman" w:hAnsi="Times New Roman" w:cs="Times New Roman"/>
          <w:color w:val="auto"/>
        </w:rPr>
        <w:t>t</w:t>
      </w:r>
      <w:proofErr w:type="gramEnd"/>
      <w:r w:rsidRPr="0022416F">
        <w:rPr>
          <w:rFonts w:ascii="Times New Roman" w:hAnsi="Times New Roman" w:cs="Times New Roman"/>
          <w:color w:val="auto"/>
        </w:rPr>
        <w:t xml:space="preserve"> least 50% of </w:t>
      </w:r>
      <w:r w:rsidRPr="0022416F">
        <w:rPr>
          <w:rFonts w:ascii="Times New Roman" w:hAnsi="Times New Roman"/>
          <w:color w:val="auto"/>
        </w:rPr>
        <w:t>lighting</w:t>
      </w:r>
      <w:r w:rsidRPr="0022416F">
        <w:rPr>
          <w:rFonts w:ascii="Times New Roman" w:hAnsi="Times New Roman" w:cs="Times New Roman"/>
          <w:color w:val="auto"/>
        </w:rPr>
        <w:t xml:space="preserve"> that is situated where the lamps are likely to be turned on for more than five hours a day shall have at least Class A as </w:t>
      </w:r>
      <w:r>
        <w:rPr>
          <w:rFonts w:ascii="Times New Roman" w:hAnsi="Times New Roman" w:cs="Times New Roman"/>
          <w:color w:val="auto"/>
        </w:rPr>
        <w:t>determined</w:t>
      </w:r>
      <w:r w:rsidRPr="0022416F">
        <w:rPr>
          <w:rFonts w:ascii="Times New Roman" w:hAnsi="Times New Roman" w:cs="Times New Roman"/>
          <w:color w:val="auto"/>
        </w:rPr>
        <w:t xml:space="preserve"> in </w:t>
      </w:r>
      <w:r>
        <w:rPr>
          <w:rFonts w:ascii="Times New Roman" w:hAnsi="Times New Roman" w:cs="Times New Roman"/>
          <w:color w:val="auto"/>
        </w:rPr>
        <w:t xml:space="preserve">accordance with Annex VI to </w:t>
      </w:r>
      <w:r w:rsidRPr="001A5234">
        <w:rPr>
          <w:rFonts w:ascii="Times New Roman" w:hAnsi="Times New Roman" w:cs="Times New Roman"/>
          <w:color w:val="auto"/>
        </w:rPr>
        <w:t>Commission</w:t>
      </w:r>
      <w:r w:rsidRPr="0022416F">
        <w:rPr>
          <w:rFonts w:ascii="Times New Roman" w:hAnsi="Times New Roman" w:cs="Times New Roman"/>
          <w:color w:val="auto"/>
        </w:rPr>
        <w:t xml:space="preserve"> Delegated Regulation (EU) No 874/2012.</w:t>
      </w:r>
    </w:p>
    <w:p w:rsidR="00B24A0D" w:rsidRPr="0022416F" w:rsidRDefault="00B24A0D" w:rsidP="00B24A0D">
      <w:pPr>
        <w:pStyle w:val="Default"/>
        <w:jc w:val="both"/>
        <w:rPr>
          <w:rFonts w:ascii="Times New Roman" w:hAnsi="Times New Roman" w:cs="Times New Roman"/>
          <w:color w:val="auto"/>
        </w:rPr>
      </w:pPr>
    </w:p>
    <w:p w:rsidR="00B24A0D" w:rsidRPr="0022416F" w:rsidRDefault="00B24A0D" w:rsidP="009866C5">
      <w:pPr>
        <w:pStyle w:val="Default"/>
        <w:numPr>
          <w:ilvl w:val="0"/>
          <w:numId w:val="44"/>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In maximum of 2 years from the date of the EU Ecolabel licence award:</w:t>
      </w:r>
    </w:p>
    <w:p w:rsidR="00B24A0D" w:rsidRPr="0022416F" w:rsidRDefault="00B24A0D" w:rsidP="00B24A0D">
      <w:pPr>
        <w:pStyle w:val="Default"/>
        <w:jc w:val="both"/>
        <w:rPr>
          <w:rFonts w:ascii="Times New Roman" w:hAnsi="Times New Roman" w:cs="Times New Roman"/>
          <w:color w:val="auto"/>
        </w:rPr>
      </w:pPr>
    </w:p>
    <w:p w:rsidR="00B24A0D" w:rsidRPr="0022416F" w:rsidRDefault="00B24A0D" w:rsidP="009866C5">
      <w:pPr>
        <w:pStyle w:val="Default"/>
        <w:numPr>
          <w:ilvl w:val="0"/>
          <w:numId w:val="46"/>
        </w:numPr>
        <w:spacing w:after="0" w:line="240" w:lineRule="auto"/>
        <w:ind w:left="1134" w:hanging="141"/>
        <w:jc w:val="both"/>
        <w:rPr>
          <w:rFonts w:ascii="Times New Roman" w:hAnsi="Times New Roman" w:cs="Times New Roman"/>
          <w:color w:val="auto"/>
        </w:rPr>
      </w:pPr>
      <w:r>
        <w:rPr>
          <w:rFonts w:ascii="Times New Roman" w:hAnsi="Times New Roman" w:cs="Times New Roman"/>
          <w:color w:val="auto"/>
        </w:rPr>
        <w:t>a</w:t>
      </w:r>
      <w:r w:rsidRPr="0022416F">
        <w:rPr>
          <w:rFonts w:ascii="Times New Roman" w:hAnsi="Times New Roman" w:cs="Times New Roman"/>
          <w:color w:val="auto"/>
        </w:rPr>
        <w:t xml:space="preserve">t least 80% of all </w:t>
      </w:r>
      <w:r w:rsidRPr="0022416F">
        <w:rPr>
          <w:rFonts w:ascii="Times New Roman" w:hAnsi="Times New Roman"/>
          <w:color w:val="auto"/>
        </w:rPr>
        <w:t>lighting</w:t>
      </w:r>
      <w:r w:rsidRPr="0022416F">
        <w:rPr>
          <w:rFonts w:ascii="Times New Roman" w:hAnsi="Times New Roman" w:cs="Times New Roman"/>
          <w:color w:val="auto"/>
        </w:rPr>
        <w:t xml:space="preserve"> in the tourist accommodation shall have at least Class A as </w:t>
      </w:r>
      <w:r>
        <w:rPr>
          <w:rFonts w:ascii="Times New Roman" w:hAnsi="Times New Roman" w:cs="Times New Roman"/>
          <w:color w:val="auto"/>
        </w:rPr>
        <w:t>determined</w:t>
      </w:r>
      <w:r w:rsidRPr="0022416F">
        <w:rPr>
          <w:rFonts w:ascii="Times New Roman" w:hAnsi="Times New Roman" w:cs="Times New Roman"/>
          <w:color w:val="auto"/>
        </w:rPr>
        <w:t xml:space="preserve"> in </w:t>
      </w:r>
      <w:r>
        <w:rPr>
          <w:rFonts w:ascii="Times New Roman" w:hAnsi="Times New Roman" w:cs="Times New Roman"/>
          <w:color w:val="auto"/>
        </w:rPr>
        <w:t xml:space="preserve">accordance with Annex VI to </w:t>
      </w:r>
      <w:r w:rsidRPr="001A5234">
        <w:rPr>
          <w:rFonts w:ascii="Times New Roman" w:hAnsi="Times New Roman" w:cs="Times New Roman"/>
          <w:color w:val="auto"/>
        </w:rPr>
        <w:t>Commission</w:t>
      </w:r>
      <w:r w:rsidRPr="0022416F">
        <w:rPr>
          <w:rFonts w:ascii="Times New Roman" w:hAnsi="Times New Roman" w:cs="Times New Roman"/>
          <w:color w:val="auto"/>
        </w:rPr>
        <w:t xml:space="preserve"> Delegated Regulation (EU) No 874/2012</w:t>
      </w:r>
      <w:r>
        <w:rPr>
          <w:rFonts w:ascii="Times New Roman" w:hAnsi="Times New Roman" w:cs="Times New Roman"/>
          <w:color w:val="auto"/>
        </w:rPr>
        <w:t>;</w:t>
      </w:r>
    </w:p>
    <w:p w:rsidR="00B24A0D" w:rsidRPr="0022416F" w:rsidRDefault="00B24A0D" w:rsidP="009866C5">
      <w:pPr>
        <w:pStyle w:val="Default"/>
        <w:numPr>
          <w:ilvl w:val="0"/>
          <w:numId w:val="46"/>
        </w:numPr>
        <w:spacing w:after="0" w:line="240" w:lineRule="auto"/>
        <w:ind w:left="1134" w:hanging="141"/>
        <w:jc w:val="both"/>
        <w:rPr>
          <w:rFonts w:ascii="Times New Roman" w:hAnsi="Times New Roman" w:cs="Times New Roman"/>
          <w:color w:val="auto"/>
        </w:rPr>
      </w:pPr>
      <w:proofErr w:type="gramStart"/>
      <w:r>
        <w:rPr>
          <w:rFonts w:ascii="Times New Roman" w:hAnsi="Times New Roman" w:cs="Times New Roman"/>
          <w:color w:val="auto"/>
        </w:rPr>
        <w:t>t</w:t>
      </w:r>
      <w:r w:rsidRPr="0022416F">
        <w:rPr>
          <w:rFonts w:ascii="Times New Roman" w:hAnsi="Times New Roman" w:cs="Times New Roman"/>
          <w:color w:val="auto"/>
        </w:rPr>
        <w:t>he</w:t>
      </w:r>
      <w:proofErr w:type="gramEnd"/>
      <w:r w:rsidRPr="0022416F">
        <w:rPr>
          <w:rFonts w:ascii="Times New Roman" w:hAnsi="Times New Roman" w:cs="Times New Roman"/>
          <w:color w:val="auto"/>
        </w:rPr>
        <w:t xml:space="preserve"> 100% of </w:t>
      </w:r>
      <w:r w:rsidRPr="0022416F">
        <w:rPr>
          <w:rFonts w:ascii="Times New Roman" w:hAnsi="Times New Roman"/>
          <w:color w:val="auto"/>
        </w:rPr>
        <w:t>lighting</w:t>
      </w:r>
      <w:r w:rsidRPr="0022416F">
        <w:rPr>
          <w:rFonts w:ascii="Times New Roman" w:hAnsi="Times New Roman" w:cs="Times New Roman"/>
          <w:color w:val="auto"/>
        </w:rPr>
        <w:t xml:space="preserve"> that is situated where the lamps are likely to be turned on for more than five hours a day shall have at least Class A as </w:t>
      </w:r>
      <w:r>
        <w:rPr>
          <w:rFonts w:ascii="Times New Roman" w:hAnsi="Times New Roman" w:cs="Times New Roman"/>
          <w:color w:val="auto"/>
        </w:rPr>
        <w:t>determined</w:t>
      </w:r>
      <w:r w:rsidRPr="0022416F">
        <w:rPr>
          <w:rFonts w:ascii="Times New Roman" w:hAnsi="Times New Roman" w:cs="Times New Roman"/>
          <w:color w:val="auto"/>
        </w:rPr>
        <w:t xml:space="preserve"> in </w:t>
      </w:r>
      <w:r>
        <w:rPr>
          <w:rFonts w:ascii="Times New Roman" w:hAnsi="Times New Roman" w:cs="Times New Roman"/>
          <w:color w:val="auto"/>
        </w:rPr>
        <w:t xml:space="preserve">accordance with Annex VI to </w:t>
      </w:r>
      <w:r w:rsidRPr="001A5234">
        <w:rPr>
          <w:rFonts w:ascii="Times New Roman" w:hAnsi="Times New Roman" w:cs="Times New Roman"/>
          <w:color w:val="auto"/>
        </w:rPr>
        <w:t>Commission</w:t>
      </w:r>
      <w:r w:rsidRPr="0022416F">
        <w:rPr>
          <w:rFonts w:ascii="Times New Roman" w:hAnsi="Times New Roman" w:cs="Times New Roman"/>
          <w:color w:val="auto"/>
        </w:rPr>
        <w:t xml:space="preserve"> Delegated Regulation (EU) No 874/2012.</w:t>
      </w:r>
    </w:p>
    <w:p w:rsidR="00B24A0D" w:rsidRPr="0022416F" w:rsidRDefault="00B24A0D" w:rsidP="00B24A0D">
      <w:pPr>
        <w:pStyle w:val="Default"/>
        <w:jc w:val="both"/>
        <w:rPr>
          <w:rFonts w:ascii="Times New Roman" w:hAnsi="Times New Roman" w:cs="Times New Roman"/>
          <w:color w:val="auto"/>
        </w:rPr>
      </w:pPr>
    </w:p>
    <w:p w:rsidR="00B24A0D" w:rsidRPr="0022416F" w:rsidRDefault="00B24A0D" w:rsidP="00B24A0D">
      <w:pPr>
        <w:pStyle w:val="Default"/>
        <w:rPr>
          <w:rFonts w:ascii="Times New Roman" w:hAnsi="Times New Roman" w:cs="Times New Roman"/>
          <w:color w:val="auto"/>
        </w:rPr>
      </w:pPr>
      <w:r w:rsidRPr="0022416F">
        <w:rPr>
          <w:rFonts w:ascii="Times New Roman" w:hAnsi="Times New Roman" w:cs="Times New Roman"/>
          <w:color w:val="auto"/>
        </w:rPr>
        <w:t>Note: Percentages are set in reference to the total amount of lighting suitable to use energy-saving lighting. The targets above do not apply to light fittings whose physical characteristics do not allow use of energy-saving lighting.</w:t>
      </w:r>
    </w:p>
    <w:p w:rsidR="00B24A0D" w:rsidRPr="0022416F" w:rsidRDefault="00B24A0D" w:rsidP="00B24A0D">
      <w:pPr>
        <w:pStyle w:val="Default"/>
        <w:rPr>
          <w:rFonts w:ascii="Times New Roman" w:hAnsi="Times New Roman" w:cs="Times New Roman"/>
          <w:color w:val="auto"/>
        </w:rPr>
      </w:pPr>
    </w:p>
    <w:p w:rsidR="00B24A0D" w:rsidRPr="00422864" w:rsidRDefault="00B24A0D" w:rsidP="00B24A0D">
      <w:pPr>
        <w:rPr>
          <w:b/>
          <w:i/>
          <w:szCs w:val="24"/>
        </w:rPr>
      </w:pPr>
      <w:r w:rsidRPr="00422864">
        <w:rPr>
          <w:b/>
          <w:i/>
          <w:szCs w:val="24"/>
        </w:rPr>
        <w:t>Assessment and verification</w:t>
      </w:r>
    </w:p>
    <w:p w:rsidR="00B24A0D" w:rsidRPr="003A5B9D" w:rsidRDefault="00B24A0D" w:rsidP="00B24A0D">
      <w:pPr>
        <w:pStyle w:val="Default"/>
        <w:jc w:val="both"/>
        <w:rPr>
          <w:rFonts w:ascii="Times New Roman" w:hAnsi="Times New Roman" w:cs="Times New Roman"/>
          <w:color w:val="auto"/>
        </w:rPr>
      </w:pPr>
      <w:r w:rsidRPr="003A5B9D">
        <w:rPr>
          <w:rFonts w:ascii="Times New Roman" w:hAnsi="Times New Roman" w:cs="Times New Roman"/>
          <w:color w:val="auto"/>
        </w:rPr>
        <w:lastRenderedPageBreak/>
        <w:t>The applicant shall provide to the competent body written reports indicating the total amount of lamps and luminaires suitable to use energy-saving lighting, operating hours and amount of energy-saving lamps and luminaires with at least energy efficient light lamps and luminaires</w:t>
      </w:r>
      <w:r w:rsidRPr="003A5B9D">
        <w:rPr>
          <w:rFonts w:ascii="EC Square Sans Pro" w:hAnsi="EC Square Sans Pro" w:cs="Times New Roman"/>
          <w:color w:val="auto"/>
          <w:sz w:val="22"/>
          <w:szCs w:val="22"/>
        </w:rPr>
        <w:t xml:space="preserve"> </w:t>
      </w:r>
      <w:r w:rsidRPr="003A5B9D">
        <w:rPr>
          <w:rFonts w:ascii="Times New Roman" w:hAnsi="Times New Roman" w:cs="Times New Roman"/>
          <w:color w:val="auto"/>
        </w:rPr>
        <w:t xml:space="preserve">of Class A as determined in accordance with Annex VI to </w:t>
      </w:r>
      <w:r w:rsidRPr="001A5234">
        <w:rPr>
          <w:rFonts w:ascii="Times New Roman" w:hAnsi="Times New Roman" w:cs="Times New Roman"/>
          <w:color w:val="auto"/>
        </w:rPr>
        <w:t>Commission</w:t>
      </w:r>
      <w:r w:rsidRPr="003A5B9D">
        <w:rPr>
          <w:rFonts w:ascii="Times New Roman" w:hAnsi="Times New Roman" w:cs="Times New Roman"/>
          <w:color w:val="auto"/>
        </w:rPr>
        <w:t xml:space="preserve"> Delegated Regulation (EU) No 874/2012. The reports shall also include the explanation on the impossibility to substitute</w:t>
      </w:r>
      <w:r w:rsidRPr="003A5B9D">
        <w:rPr>
          <w:rFonts w:ascii="Times New Roman" w:hAnsi="Times New Roman"/>
          <w:color w:val="auto"/>
        </w:rPr>
        <w:t xml:space="preserve"> </w:t>
      </w:r>
      <w:r w:rsidRPr="003A5B9D">
        <w:rPr>
          <w:rFonts w:ascii="Times New Roman" w:hAnsi="Times New Roman" w:cs="Times New Roman"/>
          <w:color w:val="auto"/>
        </w:rPr>
        <w:t xml:space="preserve">lamps and luminaires where physical characteristics do not allow use of energy-saving lamps and luminaires. Two reports shall be provided, a first one at the application date and a second one within a maximum of 2 years from the date of the award respectively. </w:t>
      </w:r>
    </w:p>
    <w:p w:rsidR="00B24A0D" w:rsidRPr="00654511" w:rsidRDefault="00B24A0D" w:rsidP="00B24A0D">
      <w:pPr>
        <w:pStyle w:val="Default"/>
        <w:jc w:val="both"/>
        <w:rPr>
          <w:rFonts w:ascii="Times New Roman" w:hAnsi="Times New Roman" w:cs="Times New Roman"/>
          <w:i/>
          <w:color w:val="auto"/>
        </w:rPr>
      </w:pPr>
    </w:p>
    <w:p w:rsidR="00B24A0D" w:rsidRDefault="00B24A0D" w:rsidP="00B24A0D">
      <w:pPr>
        <w:pStyle w:val="Default"/>
        <w:jc w:val="both"/>
        <w:rPr>
          <w:rFonts w:ascii="Times New Roman" w:hAnsi="Times New Roman" w:cs="Times New Roman"/>
          <w:i/>
          <w:color w:val="auto"/>
        </w:rPr>
      </w:pPr>
      <w:r w:rsidRPr="00654511">
        <w:rPr>
          <w:rFonts w:ascii="Times New Roman" w:hAnsi="Times New Roman" w:cs="Times New Roman"/>
          <w:i/>
          <w:color w:val="auto"/>
        </w:rPr>
        <w:t>The physical characteristics which may prevent the use of energy–saving light bulbs may include: decorative lighting requiring specialised lamps and luminaires; dimmable lighting; situations where energy-saving lighting may not be available. Where this is the case, evidence</w:t>
      </w:r>
      <w:r w:rsidRPr="0022416F">
        <w:rPr>
          <w:rFonts w:ascii="Times New Roman" w:hAnsi="Times New Roman" w:cs="Times New Roman"/>
          <w:i/>
          <w:color w:val="auto"/>
        </w:rPr>
        <w:t xml:space="preserve"> shall be provided </w:t>
      </w:r>
      <w:r w:rsidRPr="00654511">
        <w:rPr>
          <w:rFonts w:ascii="Times New Roman" w:hAnsi="Times New Roman" w:cs="Times New Roman"/>
          <w:i/>
          <w:color w:val="auto"/>
        </w:rPr>
        <w:t xml:space="preserve">to show why </w:t>
      </w:r>
      <w:r w:rsidRPr="00D623FA">
        <w:rPr>
          <w:rFonts w:ascii="Times New Roman" w:hAnsi="Times New Roman" w:cs="Times New Roman"/>
          <w:i/>
          <w:color w:val="auto"/>
        </w:rPr>
        <w:t>energy-</w:t>
      </w:r>
      <w:r w:rsidRPr="00654511">
        <w:rPr>
          <w:rFonts w:ascii="Times New Roman" w:hAnsi="Times New Roman" w:cs="Times New Roman"/>
          <w:i/>
          <w:color w:val="auto"/>
        </w:rPr>
        <w:t>saving lamps</w:t>
      </w:r>
      <w:r w:rsidRPr="0022416F">
        <w:rPr>
          <w:rFonts w:ascii="Times New Roman" w:hAnsi="Times New Roman" w:cs="Times New Roman"/>
          <w:i/>
          <w:color w:val="auto"/>
        </w:rPr>
        <w:t xml:space="preserve"> and luminaires can’t be used. This may include, for example, photographic evidence of the type of lighting installed.</w:t>
      </w:r>
    </w:p>
    <w:p w:rsidR="00B24A0D" w:rsidRPr="0022416F" w:rsidRDefault="00B24A0D" w:rsidP="00B24A0D">
      <w:pPr>
        <w:pStyle w:val="Default"/>
        <w:jc w:val="both"/>
        <w:rPr>
          <w:rFonts w:ascii="Times New Roman" w:hAnsi="Times New Roman" w:cs="Times New Roman"/>
          <w:i/>
          <w:color w:val="auto"/>
        </w:rPr>
      </w:pPr>
    </w:p>
    <w:p w:rsidR="00B24A0D" w:rsidRPr="0022416F" w:rsidRDefault="00B24A0D" w:rsidP="00B24A0D">
      <w:pPr>
        <w:rPr>
          <w:b/>
          <w:szCs w:val="24"/>
        </w:rPr>
      </w:pPr>
      <w:r w:rsidRPr="0022416F">
        <w:rPr>
          <w:b/>
          <w:szCs w:val="24"/>
        </w:rPr>
        <w:t>Criterion 9 - Thermoregulation</w:t>
      </w:r>
    </w:p>
    <w:p w:rsidR="00B24A0D" w:rsidRPr="0022416F" w:rsidRDefault="00B24A0D" w:rsidP="00B24A0D">
      <w:pPr>
        <w:pStyle w:val="Default"/>
        <w:jc w:val="both"/>
        <w:rPr>
          <w:rFonts w:ascii="Times New Roman" w:hAnsi="Times New Roman" w:cs="Times New Roman"/>
          <w:color w:val="auto"/>
          <w:u w:val="single"/>
        </w:rPr>
      </w:pPr>
      <w:r w:rsidRPr="0022416F">
        <w:rPr>
          <w:rFonts w:ascii="Times New Roman" w:hAnsi="Times New Roman" w:cs="Times New Roman"/>
          <w:color w:val="auto"/>
        </w:rPr>
        <w:t xml:space="preserve">The temperature in every common area (for example restaurants, lounge areas, and conference rooms) shall be individually regulated within the following designated range </w:t>
      </w:r>
    </w:p>
    <w:p w:rsidR="00B24A0D" w:rsidRPr="0022416F" w:rsidRDefault="00B24A0D" w:rsidP="009866C5">
      <w:pPr>
        <w:pStyle w:val="Default"/>
        <w:numPr>
          <w:ilvl w:val="0"/>
          <w:numId w:val="40"/>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Common area temperature set point, while in cooling mode, is set at or above 22°C (+/- 2°C on customers’ request) for the duration of the summer. </w:t>
      </w:r>
    </w:p>
    <w:p w:rsidR="00B24A0D" w:rsidRDefault="00B24A0D" w:rsidP="009866C5">
      <w:pPr>
        <w:pStyle w:val="Default"/>
        <w:numPr>
          <w:ilvl w:val="0"/>
          <w:numId w:val="40"/>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Common area temperature set point, while in heating mode, is set at or below 22°C (+/- 2°C on customers’ request) for the duration of the winter. </w:t>
      </w:r>
    </w:p>
    <w:p w:rsidR="00B24A0D" w:rsidRPr="0022416F" w:rsidRDefault="00B24A0D" w:rsidP="00B24A0D">
      <w:pPr>
        <w:pStyle w:val="Default"/>
        <w:ind w:left="1440"/>
        <w:jc w:val="both"/>
        <w:rPr>
          <w:rFonts w:ascii="Times New Roman" w:hAnsi="Times New Roman" w:cs="Times New Roman"/>
          <w:color w:val="auto"/>
        </w:rPr>
      </w:pPr>
    </w:p>
    <w:p w:rsidR="00B24A0D" w:rsidRPr="003A5B9D" w:rsidRDefault="00B24A0D" w:rsidP="00B24A0D">
      <w:pPr>
        <w:rPr>
          <w:b/>
          <w:i/>
          <w:szCs w:val="24"/>
        </w:rPr>
      </w:pPr>
      <w:r w:rsidRPr="003A5B9D">
        <w:rPr>
          <w:b/>
          <w:i/>
          <w:szCs w:val="24"/>
        </w:rPr>
        <w:t>Assessment and verification</w:t>
      </w:r>
    </w:p>
    <w:p w:rsidR="00B24A0D" w:rsidRDefault="00B24A0D" w:rsidP="00B24A0D">
      <w:pPr>
        <w:pStyle w:val="Default"/>
        <w:jc w:val="both"/>
        <w:rPr>
          <w:rFonts w:ascii="Times New Roman" w:hAnsi="Times New Roman" w:cs="Times New Roman"/>
          <w:color w:val="auto"/>
        </w:rPr>
      </w:pPr>
      <w:r w:rsidRPr="003A5B9D">
        <w:rPr>
          <w:rFonts w:ascii="Times New Roman" w:hAnsi="Times New Roman" w:cs="Times New Roman"/>
          <w:color w:val="auto"/>
        </w:rPr>
        <w:t>The applicant shall provide a declaration of compliance with this criterion, together with documentation on the thermoregulatory systems or procedures followed to set the designated temperature ranges.</w:t>
      </w:r>
    </w:p>
    <w:p w:rsidR="00B24A0D" w:rsidRPr="003A5B9D" w:rsidRDefault="00B24A0D" w:rsidP="00B24A0D">
      <w:pPr>
        <w:pStyle w:val="Default"/>
        <w:jc w:val="both"/>
        <w:rPr>
          <w:rFonts w:ascii="Times New Roman" w:hAnsi="Times New Roman" w:cs="Times New Roman"/>
          <w:color w:val="auto"/>
        </w:rPr>
      </w:pPr>
    </w:p>
    <w:p w:rsidR="00B24A0D" w:rsidRPr="0022416F" w:rsidRDefault="00B24A0D" w:rsidP="00B24A0D">
      <w:pPr>
        <w:rPr>
          <w:b/>
          <w:szCs w:val="24"/>
        </w:rPr>
      </w:pPr>
      <w:r w:rsidRPr="0022416F">
        <w:rPr>
          <w:b/>
          <w:szCs w:val="24"/>
        </w:rPr>
        <w:t>Criterion 10 - Automatic switching off of HVAC and lighting</w:t>
      </w:r>
    </w:p>
    <w:p w:rsidR="00B24A0D" w:rsidRPr="0022416F" w:rsidRDefault="00B24A0D" w:rsidP="009866C5">
      <w:pPr>
        <w:pStyle w:val="Default"/>
        <w:numPr>
          <w:ilvl w:val="0"/>
          <w:numId w:val="47"/>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HVAC systems/appliances installed within the duration of the EU Ecolabel licence shall be equipped with an automatic switch off when windows are opened and when guests leave the room. </w:t>
      </w:r>
    </w:p>
    <w:p w:rsidR="00B24A0D" w:rsidRPr="0022416F" w:rsidRDefault="00B24A0D" w:rsidP="009866C5">
      <w:pPr>
        <w:pStyle w:val="Default"/>
        <w:numPr>
          <w:ilvl w:val="0"/>
          <w:numId w:val="47"/>
        </w:numPr>
        <w:spacing w:before="120" w:after="0" w:line="240" w:lineRule="auto"/>
        <w:jc w:val="both"/>
        <w:rPr>
          <w:rFonts w:ascii="Times New Roman" w:hAnsi="Times New Roman" w:cs="Times New Roman"/>
          <w:color w:val="auto"/>
        </w:rPr>
      </w:pPr>
      <w:r w:rsidRPr="0022416F">
        <w:rPr>
          <w:rFonts w:ascii="Times New Roman" w:hAnsi="Times New Roman" w:cs="Times New Roman"/>
          <w:color w:val="auto"/>
        </w:rPr>
        <w:t>Automatic systems (e.g sensors, centrali</w:t>
      </w:r>
      <w:r>
        <w:rPr>
          <w:rFonts w:ascii="Times New Roman" w:hAnsi="Times New Roman" w:cs="Times New Roman"/>
          <w:color w:val="auto"/>
        </w:rPr>
        <w:t>s</w:t>
      </w:r>
      <w:r w:rsidRPr="0022416F">
        <w:rPr>
          <w:rFonts w:ascii="Times New Roman" w:hAnsi="Times New Roman" w:cs="Times New Roman"/>
          <w:color w:val="auto"/>
        </w:rPr>
        <w:t>ed key/card</w:t>
      </w:r>
      <w:r>
        <w:rPr>
          <w:rFonts w:ascii="Times New Roman" w:hAnsi="Times New Roman" w:cs="Times New Roman"/>
          <w:color w:val="auto"/>
        </w:rPr>
        <w:t>, etc.</w:t>
      </w:r>
      <w:r w:rsidRPr="0022416F">
        <w:rPr>
          <w:rFonts w:ascii="Times New Roman" w:hAnsi="Times New Roman" w:cs="Times New Roman"/>
          <w:color w:val="auto"/>
        </w:rPr>
        <w:t xml:space="preserve">) which turn the all the lighting off when guests leave the room, shall be installed at construction </w:t>
      </w:r>
      <w:r>
        <w:rPr>
          <w:rFonts w:ascii="Times New Roman" w:hAnsi="Times New Roman" w:cs="Times New Roman"/>
          <w:color w:val="auto"/>
        </w:rPr>
        <w:t>and/</w:t>
      </w:r>
      <w:r w:rsidRPr="0022416F">
        <w:rPr>
          <w:rFonts w:ascii="Times New Roman" w:hAnsi="Times New Roman" w:cs="Times New Roman"/>
          <w:color w:val="auto"/>
        </w:rPr>
        <w:t xml:space="preserve">or renovation of all new and/or renovated rental accommodations/guest rooms within the duration of the EU Ecolabel licence. </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Note: Small accommodations (up to 5 rooms) are exempt.</w:t>
      </w:r>
    </w:p>
    <w:p w:rsidR="00B24A0D" w:rsidRPr="0022416F" w:rsidRDefault="00B24A0D" w:rsidP="00B24A0D">
      <w:pPr>
        <w:pStyle w:val="Default"/>
        <w:jc w:val="both"/>
        <w:rPr>
          <w:rFonts w:ascii="Times New Roman" w:hAnsi="Times New Roman" w:cs="Times New Roman"/>
          <w:color w:val="auto"/>
        </w:rPr>
      </w:pPr>
    </w:p>
    <w:p w:rsidR="00B24A0D" w:rsidRPr="003A5B9D" w:rsidRDefault="00B24A0D" w:rsidP="00B24A0D">
      <w:pPr>
        <w:pStyle w:val="Default"/>
        <w:jc w:val="both"/>
        <w:rPr>
          <w:rFonts w:ascii="Times New Roman" w:hAnsi="Times New Roman" w:cs="Times New Roman"/>
          <w:b/>
          <w:i/>
          <w:color w:val="auto"/>
        </w:rPr>
      </w:pPr>
      <w:r w:rsidRPr="003A5B9D">
        <w:rPr>
          <w:rFonts w:ascii="Times New Roman" w:hAnsi="Times New Roman" w:cs="Times New Roman"/>
          <w:b/>
          <w:i/>
          <w:color w:val="auto"/>
        </w:rPr>
        <w:lastRenderedPageBreak/>
        <w:t>Assessment and verification</w:t>
      </w:r>
    </w:p>
    <w:p w:rsidR="00B24A0D" w:rsidRDefault="00B24A0D" w:rsidP="00B24A0D">
      <w:pPr>
        <w:pStyle w:val="Default"/>
        <w:jc w:val="both"/>
        <w:rPr>
          <w:rFonts w:ascii="Times New Roman" w:hAnsi="Times New Roman" w:cs="Times New Roman"/>
          <w:color w:val="auto"/>
        </w:rPr>
      </w:pPr>
      <w:r w:rsidRPr="003A5B9D">
        <w:rPr>
          <w:rFonts w:ascii="Times New Roman" w:hAnsi="Times New Roman" w:cs="Times New Roman"/>
          <w:color w:val="auto"/>
        </w:rPr>
        <w:t>The license holder have to inform the competent body about the new installation within the duration of the EU Ecolabel licence of automatic switching off of HVAC and lighting systems or devices and provide technical specifications from the professional technicians responsible for the installation or maintenance of these systems/devices.</w:t>
      </w:r>
    </w:p>
    <w:p w:rsidR="00B24A0D" w:rsidRPr="003A5B9D" w:rsidRDefault="00B24A0D" w:rsidP="00B24A0D">
      <w:pPr>
        <w:pStyle w:val="Default"/>
        <w:jc w:val="both"/>
        <w:rPr>
          <w:rFonts w:ascii="Times New Roman" w:hAnsi="Times New Roman" w:cs="Times New Roman"/>
          <w:color w:val="auto"/>
        </w:rPr>
      </w:pPr>
    </w:p>
    <w:p w:rsidR="00B24A0D" w:rsidRPr="0022416F" w:rsidRDefault="00B24A0D" w:rsidP="00B24A0D">
      <w:pPr>
        <w:rPr>
          <w:b/>
          <w:szCs w:val="24"/>
        </w:rPr>
      </w:pPr>
      <w:r w:rsidRPr="0022416F">
        <w:rPr>
          <w:b/>
          <w:szCs w:val="24"/>
        </w:rPr>
        <w:t>Criterion 11 - Outside heating and air conditioning appliances</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 xml:space="preserve">No outside </w:t>
      </w:r>
      <w:r w:rsidRPr="0022416F">
        <w:rPr>
          <w:rFonts w:ascii="Times New Roman" w:hAnsi="Times New Roman"/>
          <w:color w:val="auto"/>
        </w:rPr>
        <w:t xml:space="preserve">heating </w:t>
      </w:r>
      <w:r>
        <w:rPr>
          <w:rFonts w:ascii="Times New Roman" w:hAnsi="Times New Roman"/>
          <w:color w:val="auto"/>
        </w:rPr>
        <w:t>or</w:t>
      </w:r>
      <w:r w:rsidRPr="0022416F">
        <w:rPr>
          <w:rFonts w:ascii="Times New Roman" w:hAnsi="Times New Roman"/>
          <w:color w:val="auto"/>
        </w:rPr>
        <w:t xml:space="preserve"> air conditioning</w:t>
      </w:r>
      <w:r w:rsidRPr="0022416F">
        <w:rPr>
          <w:rFonts w:ascii="Times New Roman" w:hAnsi="Times New Roman" w:cs="Times New Roman"/>
          <w:color w:val="auto"/>
        </w:rPr>
        <w:t xml:space="preserve"> appliances shall be used by the tourist accommodation. </w:t>
      </w:r>
    </w:p>
    <w:p w:rsidR="00B24A0D" w:rsidRPr="003A5B9D" w:rsidRDefault="00B24A0D" w:rsidP="00B24A0D">
      <w:pPr>
        <w:rPr>
          <w:b/>
          <w:i/>
          <w:szCs w:val="24"/>
        </w:rPr>
      </w:pPr>
      <w:r w:rsidRPr="003A5B9D">
        <w:rPr>
          <w:b/>
          <w:i/>
          <w:szCs w:val="24"/>
        </w:rPr>
        <w:t>Assessment and verification</w:t>
      </w:r>
    </w:p>
    <w:p w:rsidR="00B24A0D" w:rsidRDefault="00B24A0D" w:rsidP="00B24A0D">
      <w:pPr>
        <w:rPr>
          <w:szCs w:val="24"/>
        </w:rPr>
      </w:pPr>
      <w:r w:rsidRPr="003A5B9D">
        <w:rPr>
          <w:szCs w:val="24"/>
        </w:rPr>
        <w:t>The applicant shall provide a declaration of compliance with this criterion. This shall be checked during the on-site visit.</w:t>
      </w:r>
    </w:p>
    <w:p w:rsidR="00B24A0D" w:rsidRPr="003A5B9D" w:rsidRDefault="00B24A0D" w:rsidP="00B24A0D">
      <w:pPr>
        <w:rPr>
          <w:b/>
          <w:szCs w:val="24"/>
        </w:rPr>
      </w:pPr>
    </w:p>
    <w:p w:rsidR="00B24A0D" w:rsidRPr="0022416F" w:rsidRDefault="00B24A0D" w:rsidP="00B24A0D">
      <w:pPr>
        <w:rPr>
          <w:b/>
          <w:szCs w:val="24"/>
        </w:rPr>
      </w:pPr>
      <w:r w:rsidRPr="0022416F">
        <w:rPr>
          <w:b/>
          <w:szCs w:val="24"/>
        </w:rPr>
        <w:t>Criterion</w:t>
      </w:r>
      <w:r w:rsidRPr="0022416F">
        <w:rPr>
          <w:szCs w:val="24"/>
        </w:rPr>
        <w:t xml:space="preserve"> </w:t>
      </w:r>
      <w:r w:rsidRPr="0022416F">
        <w:rPr>
          <w:b/>
          <w:szCs w:val="24"/>
        </w:rPr>
        <w:t>12 - Procurement of electrici</w:t>
      </w:r>
      <w:r>
        <w:rPr>
          <w:b/>
          <w:szCs w:val="24"/>
        </w:rPr>
        <w:t xml:space="preserve">ty from a renewable electricity </w:t>
      </w:r>
      <w:r w:rsidRPr="0022416F">
        <w:rPr>
          <w:b/>
          <w:szCs w:val="24"/>
        </w:rPr>
        <w:t>supplier</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a) The tourist accommodation shall contract at least 50% of its electricity from renewable energy sources, as defined in Directive 2009/28/EC of the European Parliament and of the Council(</w:t>
      </w:r>
      <w:bookmarkStart w:id="7" w:name="_Ref428351334"/>
      <w:r w:rsidRPr="0022416F">
        <w:rPr>
          <w:rStyle w:val="FootnoteReference"/>
          <w:rFonts w:ascii="Times New Roman" w:hAnsi="Times New Roman" w:cs="Times New Roman"/>
          <w:color w:val="auto"/>
        </w:rPr>
        <w:footnoteReference w:id="19"/>
      </w:r>
      <w:bookmarkEnd w:id="7"/>
      <w:r w:rsidRPr="0022416F">
        <w:rPr>
          <w:rFonts w:ascii="Times New Roman" w:hAnsi="Times New Roman" w:cs="Times New Roman"/>
          <w:color w:val="auto"/>
        </w:rPr>
        <w:t>). For this purpose:</w:t>
      </w:r>
    </w:p>
    <w:p w:rsidR="00B24A0D" w:rsidRPr="0022416F" w:rsidRDefault="00B24A0D" w:rsidP="00B24A0D">
      <w:pPr>
        <w:pStyle w:val="Default"/>
        <w:ind w:left="720"/>
        <w:jc w:val="both"/>
        <w:rPr>
          <w:rFonts w:ascii="Times New Roman" w:hAnsi="Times New Roman" w:cs="Times New Roman"/>
          <w:color w:val="auto"/>
        </w:rPr>
      </w:pPr>
      <w:r w:rsidRPr="0022416F">
        <w:rPr>
          <w:rFonts w:ascii="Times New Roman" w:hAnsi="Times New Roman" w:cs="Times New Roman"/>
          <w:color w:val="auto"/>
        </w:rPr>
        <w:t xml:space="preserve">The tourist accommodation shall preferentially contract an </w:t>
      </w:r>
      <w:r w:rsidRPr="0022416F">
        <w:rPr>
          <w:rFonts w:ascii="Times New Roman" w:hAnsi="Times New Roman" w:cs="Times New Roman"/>
          <w:b/>
          <w:color w:val="auto"/>
        </w:rPr>
        <w:t>individual electricity tariff</w:t>
      </w:r>
      <w:r w:rsidRPr="0022416F">
        <w:rPr>
          <w:rFonts w:ascii="Times New Roman" w:hAnsi="Times New Roman" w:cs="Times New Roman"/>
          <w:color w:val="auto"/>
        </w:rPr>
        <w:t xml:space="preserve"> containing at least 50% of the electricity from renewable energy sources. This requirement is fulfilled either in case the overall fuel mix marketed by the supplier is disclosed as being at least 50% renewable or in case the product fuel mix of the purchased tariff is disclosed as being at least 50% renewable.</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Or</w:t>
      </w:r>
    </w:p>
    <w:p w:rsidR="00B24A0D" w:rsidRPr="00682F98" w:rsidRDefault="00B24A0D" w:rsidP="00B24A0D">
      <w:pPr>
        <w:pStyle w:val="Default"/>
        <w:ind w:left="720"/>
        <w:jc w:val="both"/>
        <w:rPr>
          <w:rFonts w:ascii="Times New Roman" w:hAnsi="Times New Roman" w:cs="Times New Roman"/>
          <w:color w:val="auto"/>
        </w:rPr>
      </w:pPr>
      <w:r w:rsidRPr="0022416F">
        <w:rPr>
          <w:rFonts w:ascii="Times New Roman" w:hAnsi="Times New Roman" w:cs="Times New Roman"/>
          <w:color w:val="auto"/>
        </w:rPr>
        <w:t xml:space="preserve">Alternatively the minimum 50% renewable energy can also be acquired through the </w:t>
      </w:r>
      <w:r w:rsidRPr="0022416F">
        <w:rPr>
          <w:rFonts w:ascii="Times New Roman" w:hAnsi="Times New Roman" w:cs="Times New Roman"/>
          <w:b/>
          <w:color w:val="auto"/>
        </w:rPr>
        <w:t>unbundled purchase</w:t>
      </w:r>
      <w:r w:rsidRPr="0022416F">
        <w:rPr>
          <w:rFonts w:ascii="Times New Roman" w:hAnsi="Times New Roman" w:cs="Times New Roman"/>
          <w:color w:val="auto"/>
        </w:rPr>
        <w:t xml:space="preserve"> of </w:t>
      </w:r>
      <w:r>
        <w:rPr>
          <w:rFonts w:ascii="Times New Roman" w:hAnsi="Times New Roman" w:cs="Times New Roman"/>
          <w:color w:val="auto"/>
        </w:rPr>
        <w:t>g</w:t>
      </w:r>
      <w:r w:rsidRPr="0022416F">
        <w:rPr>
          <w:rFonts w:ascii="Times New Roman" w:hAnsi="Times New Roman" w:cs="Times New Roman"/>
          <w:color w:val="auto"/>
        </w:rPr>
        <w:t xml:space="preserve">uarantees of </w:t>
      </w:r>
      <w:r>
        <w:rPr>
          <w:rFonts w:ascii="Times New Roman" w:hAnsi="Times New Roman" w:cs="Times New Roman"/>
          <w:color w:val="auto"/>
        </w:rPr>
        <w:t>o</w:t>
      </w:r>
      <w:r w:rsidRPr="0022416F">
        <w:rPr>
          <w:rFonts w:ascii="Times New Roman" w:hAnsi="Times New Roman" w:cs="Times New Roman"/>
          <w:color w:val="auto"/>
        </w:rPr>
        <w:t xml:space="preserve">rigin </w:t>
      </w:r>
      <w:r>
        <w:rPr>
          <w:rFonts w:ascii="Times New Roman" w:hAnsi="Times New Roman" w:cs="Times New Roman"/>
          <w:color w:val="auto"/>
        </w:rPr>
        <w:t xml:space="preserve">(GOs) </w:t>
      </w:r>
      <w:r w:rsidRPr="0022416F">
        <w:rPr>
          <w:rFonts w:ascii="Times New Roman" w:hAnsi="Times New Roman" w:cs="Times New Roman"/>
          <w:color w:val="auto"/>
        </w:rPr>
        <w:t xml:space="preserve">as defined in </w:t>
      </w:r>
      <w:r>
        <w:rPr>
          <w:rFonts w:ascii="Times New Roman" w:hAnsi="Times New Roman" w:cs="Times New Roman"/>
          <w:color w:val="auto"/>
        </w:rPr>
        <w:t>Article 2(j) of</w:t>
      </w:r>
      <w:r w:rsidRPr="0022416F">
        <w:rPr>
          <w:rFonts w:ascii="Times New Roman" w:hAnsi="Times New Roman" w:cs="Times New Roman"/>
          <w:color w:val="auto"/>
        </w:rPr>
        <w:t xml:space="preserve"> Directive 2009/28/EC which are traded in line with the Principles and Rules of Operation of the European Energy Certificate System (EECS). </w:t>
      </w:r>
      <w:r w:rsidRPr="00682F98">
        <w:rPr>
          <w:rFonts w:ascii="Times New Roman" w:hAnsi="Times New Roman" w:cs="Times New Roman"/>
          <w:color w:val="auto"/>
        </w:rPr>
        <w:t>For this alternative, the following conditions shall be met:</w:t>
      </w:r>
    </w:p>
    <w:p w:rsidR="00B24A0D" w:rsidRPr="0022416F" w:rsidRDefault="00B24A0D" w:rsidP="00B24A0D">
      <w:pPr>
        <w:pStyle w:val="Default"/>
        <w:spacing w:before="120"/>
        <w:ind w:left="1080"/>
        <w:jc w:val="both"/>
        <w:rPr>
          <w:rFonts w:ascii="Times New Roman" w:hAnsi="Times New Roman" w:cs="Times New Roman"/>
          <w:color w:val="auto"/>
        </w:rPr>
      </w:pPr>
      <w:r>
        <w:rPr>
          <w:rFonts w:ascii="Times New Roman" w:hAnsi="Times New Roman" w:cs="Times New Roman"/>
          <w:color w:val="auto"/>
        </w:rPr>
        <w:t xml:space="preserve">i) </w:t>
      </w:r>
      <w:r w:rsidRPr="0022416F">
        <w:rPr>
          <w:rFonts w:ascii="Times New Roman" w:hAnsi="Times New Roman" w:cs="Times New Roman"/>
          <w:color w:val="auto"/>
        </w:rPr>
        <w:t>The national regulations of both the exporting and the importing country provide domain protocols that are accredited by the Association of Issuing Bodies (AIB) under the Principles and Rules of Operation of the EECS in order to avoid double counting in case the customer opts for an unbundled purchase of GOs.</w:t>
      </w:r>
    </w:p>
    <w:p w:rsidR="00B24A0D" w:rsidRPr="0022416F" w:rsidRDefault="00B24A0D" w:rsidP="00B24A0D">
      <w:pPr>
        <w:pStyle w:val="Default"/>
        <w:spacing w:before="120"/>
        <w:ind w:left="1080"/>
        <w:jc w:val="both"/>
        <w:rPr>
          <w:rFonts w:ascii="Times New Roman" w:hAnsi="Times New Roman" w:cs="Times New Roman"/>
          <w:color w:val="auto"/>
        </w:rPr>
      </w:pPr>
      <w:r>
        <w:rPr>
          <w:rFonts w:ascii="Times New Roman" w:hAnsi="Times New Roman" w:cs="Times New Roman"/>
          <w:color w:val="auto"/>
        </w:rPr>
        <w:t xml:space="preserve">ii) </w:t>
      </w:r>
      <w:r w:rsidRPr="0022416F">
        <w:rPr>
          <w:rFonts w:ascii="Times New Roman" w:hAnsi="Times New Roman" w:cs="Times New Roman"/>
          <w:color w:val="auto"/>
        </w:rPr>
        <w:t>The amount of GOs acquired through unbundled purchased does match with the applicant’s electricity consumption during the same period of time.</w:t>
      </w:r>
    </w:p>
    <w:p w:rsidR="00B24A0D" w:rsidRDefault="00B24A0D" w:rsidP="00B24A0D">
      <w:pPr>
        <w:pStyle w:val="Default"/>
        <w:jc w:val="both"/>
        <w:rPr>
          <w:rFonts w:ascii="Times New Roman" w:hAnsi="Times New Roman" w:cs="Times New Roman"/>
          <w:color w:val="auto"/>
        </w:rPr>
      </w:pP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lastRenderedPageBreak/>
        <w:t>b) In case there are at least 5 suppliers of individual electricity tariffs offering 100% of the electricity from renewable energy sources where the accommodation is located, the tourist accommodation shall contract 100% of its electricity from renewable energy sources through an individual green tariff.</w:t>
      </w:r>
    </w:p>
    <w:p w:rsidR="00B24A0D"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Note: This criterion does not apply if there are not suppliers offering the electricity tariff described above or guarantees of origin where the accommodation is located.</w:t>
      </w:r>
    </w:p>
    <w:p w:rsidR="00B24A0D" w:rsidRPr="0022416F" w:rsidRDefault="00B24A0D" w:rsidP="00B24A0D">
      <w:pPr>
        <w:pStyle w:val="Default"/>
        <w:jc w:val="both"/>
        <w:rPr>
          <w:rFonts w:ascii="Times New Roman" w:hAnsi="Times New Roman" w:cs="Times New Roman"/>
          <w:color w:val="auto"/>
        </w:rPr>
      </w:pPr>
    </w:p>
    <w:p w:rsidR="00B24A0D" w:rsidRPr="003A5B9D" w:rsidRDefault="00B24A0D" w:rsidP="00B24A0D">
      <w:pPr>
        <w:pStyle w:val="Default"/>
        <w:jc w:val="both"/>
        <w:rPr>
          <w:rFonts w:ascii="Times New Roman" w:hAnsi="Times New Roman" w:cs="Times New Roman"/>
          <w:b/>
          <w:i/>
          <w:color w:val="auto"/>
        </w:rPr>
      </w:pPr>
      <w:r w:rsidRPr="003A5B9D">
        <w:rPr>
          <w:rFonts w:ascii="Times New Roman" w:hAnsi="Times New Roman" w:cs="Times New Roman"/>
          <w:b/>
          <w:i/>
          <w:color w:val="auto"/>
        </w:rPr>
        <w:t>Assessment and verification</w:t>
      </w:r>
    </w:p>
    <w:p w:rsidR="00B24A0D" w:rsidRPr="003A5B9D" w:rsidRDefault="00B24A0D" w:rsidP="00B24A0D">
      <w:pPr>
        <w:pStyle w:val="Default"/>
        <w:jc w:val="both"/>
        <w:rPr>
          <w:rFonts w:ascii="Times New Roman" w:hAnsi="Times New Roman" w:cs="Times New Roman"/>
          <w:color w:val="auto"/>
        </w:rPr>
      </w:pPr>
      <w:r w:rsidRPr="003A5B9D">
        <w:rPr>
          <w:rFonts w:ascii="Times New Roman" w:hAnsi="Times New Roman" w:cs="Times New Roman"/>
          <w:color w:val="auto"/>
        </w:rPr>
        <w:t xml:space="preserve">The applicant shall </w:t>
      </w:r>
      <w:r>
        <w:rPr>
          <w:rFonts w:ascii="Times New Roman" w:hAnsi="Times New Roman" w:cs="Times New Roman"/>
          <w:color w:val="auto"/>
        </w:rPr>
        <w:t>provide</w:t>
      </w:r>
      <w:r w:rsidRPr="003A5B9D">
        <w:rPr>
          <w:rFonts w:ascii="Times New Roman" w:hAnsi="Times New Roman" w:cs="Times New Roman"/>
          <w:color w:val="auto"/>
        </w:rPr>
        <w:t xml:space="preserve"> a declaration from (or the contract(s) with) the electricity/guarantees of origin supplier(s) indicating the nature of the renewable energy source(s) and the percentage of electricity supplied that is from a renewable source </w:t>
      </w:r>
      <w:r w:rsidRPr="003A5B9D">
        <w:rPr>
          <w:rFonts w:ascii="Times New Roman" w:hAnsi="Times New Roman" w:cs="Times New Roman"/>
          <w:iCs/>
          <w:color w:val="auto"/>
        </w:rPr>
        <w:t>and the list of green tariff suppliers providing 100% green electricity where the accommodation is located for applicants complying with point a)</w:t>
      </w:r>
      <w:r w:rsidRPr="003A5B9D">
        <w:rPr>
          <w:rFonts w:ascii="Times New Roman" w:hAnsi="Times New Roman" w:cs="Times New Roman"/>
          <w:color w:val="auto"/>
        </w:rPr>
        <w:t xml:space="preserve">. In addition, for applicants using the unbundled purchase in point a), declarations from the guarantees of origin supplier showing compliance with above conditions mentioned in point a) shall be provided. </w:t>
      </w:r>
    </w:p>
    <w:p w:rsidR="00B24A0D" w:rsidRPr="003A5B9D" w:rsidRDefault="00B24A0D" w:rsidP="00B24A0D">
      <w:pPr>
        <w:pStyle w:val="Default"/>
        <w:jc w:val="both"/>
        <w:rPr>
          <w:rFonts w:ascii="Times New Roman" w:hAnsi="Times New Roman" w:cs="Times New Roman"/>
          <w:color w:val="auto"/>
        </w:rPr>
      </w:pPr>
      <w:r w:rsidRPr="003A5B9D">
        <w:rPr>
          <w:rFonts w:ascii="Times New Roman" w:hAnsi="Times New Roman" w:cs="Times New Roman"/>
          <w:color w:val="auto"/>
        </w:rPr>
        <w:t>Applicants that do not have access to any suppliers offering the electricity tariff described above or guarantees of origin where the accommodation is located shall provide documentary evidence of the lack of access to suppliers of green tariff and unbundle GOs.</w:t>
      </w:r>
    </w:p>
    <w:p w:rsidR="00B24A0D" w:rsidRDefault="00B24A0D" w:rsidP="00B24A0D">
      <w:pPr>
        <w:pStyle w:val="Default"/>
        <w:jc w:val="both"/>
        <w:rPr>
          <w:rFonts w:ascii="Times New Roman" w:hAnsi="Times New Roman" w:cs="Times New Roman"/>
          <w:color w:val="auto"/>
        </w:rPr>
      </w:pPr>
      <w:r w:rsidRPr="003A5B9D">
        <w:rPr>
          <w:rFonts w:ascii="Times New Roman" w:hAnsi="Times New Roman" w:cs="Times New Roman"/>
          <w:color w:val="auto"/>
        </w:rPr>
        <w:t>According to Article 2(a) of Directive 2009/28/EC, renewable energy sources means energy from renewable non-fossil sources, namely wind, solar, aerothermal, geothermal, hydrothermal and ocean energy, hydropower, biomass, landfill gas, sewage treatment plant gas and biogases.</w:t>
      </w:r>
    </w:p>
    <w:p w:rsidR="00B24A0D" w:rsidRPr="003A5B9D" w:rsidRDefault="00B24A0D" w:rsidP="00B24A0D">
      <w:pPr>
        <w:pStyle w:val="Default"/>
        <w:jc w:val="both"/>
        <w:rPr>
          <w:rFonts w:ascii="Times New Roman" w:hAnsi="Times New Roman" w:cs="Times New Roman"/>
          <w:color w:val="auto"/>
        </w:rPr>
      </w:pPr>
    </w:p>
    <w:p w:rsidR="00B24A0D" w:rsidRPr="0022416F" w:rsidRDefault="00B24A0D" w:rsidP="00B24A0D">
      <w:pPr>
        <w:rPr>
          <w:b/>
          <w:szCs w:val="24"/>
        </w:rPr>
      </w:pPr>
      <w:r w:rsidRPr="0022416F">
        <w:rPr>
          <w:b/>
          <w:szCs w:val="24"/>
        </w:rPr>
        <w:t>Criterion 13 - Coal and heating oils</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No heating oils having sulphur content higher than 0</w:t>
      </w:r>
      <w:proofErr w:type="gramStart"/>
      <w:r>
        <w:rPr>
          <w:rFonts w:ascii="Times New Roman" w:hAnsi="Times New Roman" w:cs="Times New Roman"/>
          <w:color w:val="auto"/>
        </w:rPr>
        <w:t>,</w:t>
      </w:r>
      <w:r w:rsidRPr="0022416F">
        <w:rPr>
          <w:rFonts w:ascii="Times New Roman" w:hAnsi="Times New Roman" w:cs="Times New Roman"/>
          <w:color w:val="auto"/>
        </w:rPr>
        <w:t>1</w:t>
      </w:r>
      <w:proofErr w:type="gramEnd"/>
      <w:r w:rsidRPr="0022416F">
        <w:rPr>
          <w:rFonts w:ascii="Times New Roman" w:hAnsi="Times New Roman" w:cs="Times New Roman"/>
          <w:color w:val="auto"/>
        </w:rPr>
        <w:t xml:space="preserve">% and no coal shall be used as an energy source. </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 xml:space="preserve">Note: This criterion only applies to tourist accommodations that have an independent heating system. </w:t>
      </w:r>
    </w:p>
    <w:p w:rsidR="00B24A0D" w:rsidRPr="0022416F" w:rsidRDefault="00B24A0D" w:rsidP="00B24A0D">
      <w:pPr>
        <w:pStyle w:val="Default"/>
        <w:jc w:val="both"/>
        <w:rPr>
          <w:rFonts w:ascii="Times New Roman" w:hAnsi="Times New Roman" w:cs="Times New Roman"/>
          <w:i/>
          <w:color w:val="auto"/>
        </w:rPr>
      </w:pPr>
    </w:p>
    <w:p w:rsidR="00B24A0D" w:rsidRPr="003A5B9D" w:rsidRDefault="00B24A0D" w:rsidP="00B24A0D">
      <w:pPr>
        <w:pStyle w:val="Default"/>
        <w:jc w:val="both"/>
        <w:rPr>
          <w:rFonts w:ascii="Times New Roman" w:hAnsi="Times New Roman" w:cs="Times New Roman"/>
          <w:b/>
          <w:i/>
          <w:color w:val="auto"/>
        </w:rPr>
      </w:pPr>
      <w:r w:rsidRPr="003A5B9D">
        <w:rPr>
          <w:rFonts w:ascii="Times New Roman" w:hAnsi="Times New Roman" w:cs="Times New Roman"/>
          <w:b/>
          <w:i/>
          <w:color w:val="auto"/>
        </w:rPr>
        <w:t>Assessment and verification</w:t>
      </w:r>
    </w:p>
    <w:p w:rsidR="00B24A0D" w:rsidRDefault="00B24A0D" w:rsidP="00B24A0D">
      <w:pPr>
        <w:pStyle w:val="Default"/>
        <w:jc w:val="both"/>
        <w:rPr>
          <w:rFonts w:ascii="Times New Roman" w:hAnsi="Times New Roman" w:cs="Times New Roman"/>
          <w:color w:val="auto"/>
        </w:rPr>
      </w:pPr>
      <w:r w:rsidRPr="003A5B9D">
        <w:rPr>
          <w:rFonts w:ascii="Times New Roman" w:hAnsi="Times New Roman" w:cs="Times New Roman"/>
          <w:color w:val="auto"/>
        </w:rPr>
        <w:t>The applicant shall provide a declaration of compliance with this criterion, indicating the nature of the energy sources used. This shall be checked during the on-site visit.</w:t>
      </w:r>
    </w:p>
    <w:p w:rsidR="00B24A0D" w:rsidRPr="003A5B9D" w:rsidRDefault="00B24A0D" w:rsidP="00B24A0D">
      <w:pPr>
        <w:pStyle w:val="Default"/>
        <w:jc w:val="both"/>
        <w:rPr>
          <w:rFonts w:ascii="Times New Roman" w:hAnsi="Times New Roman" w:cs="Times New Roman"/>
          <w:color w:val="auto"/>
        </w:rPr>
      </w:pPr>
    </w:p>
    <w:p w:rsidR="00B24A0D" w:rsidRPr="0022416F" w:rsidRDefault="00B24A0D" w:rsidP="00B24A0D">
      <w:pPr>
        <w:pStyle w:val="CM4"/>
        <w:spacing w:before="60" w:after="60"/>
        <w:jc w:val="center"/>
        <w:rPr>
          <w:rFonts w:ascii="Times New Roman" w:hAnsi="Times New Roman"/>
          <w:b/>
          <w:bCs/>
        </w:rPr>
      </w:pPr>
      <w:r w:rsidRPr="0022416F">
        <w:rPr>
          <w:rFonts w:ascii="Times New Roman" w:hAnsi="Times New Roman"/>
          <w:b/>
          <w:bCs/>
        </w:rPr>
        <w:t>WATER</w:t>
      </w:r>
    </w:p>
    <w:p w:rsidR="00B24A0D" w:rsidRPr="0022416F" w:rsidRDefault="00B24A0D" w:rsidP="00B24A0D">
      <w:pPr>
        <w:rPr>
          <w:b/>
          <w:szCs w:val="24"/>
        </w:rPr>
      </w:pPr>
      <w:r w:rsidRPr="0022416F">
        <w:rPr>
          <w:b/>
          <w:szCs w:val="24"/>
        </w:rPr>
        <w:t xml:space="preserve">Criterion 14 – </w:t>
      </w:r>
      <w:r>
        <w:rPr>
          <w:b/>
          <w:szCs w:val="24"/>
        </w:rPr>
        <w:t>Efficient water fittings: b</w:t>
      </w:r>
      <w:r w:rsidRPr="0022416F">
        <w:rPr>
          <w:b/>
          <w:szCs w:val="24"/>
        </w:rPr>
        <w:t>athroom taps and showers</w:t>
      </w:r>
    </w:p>
    <w:p w:rsidR="00B24A0D" w:rsidRPr="0022416F" w:rsidRDefault="00B24A0D" w:rsidP="00B24A0D">
      <w:pPr>
        <w:pStyle w:val="Default"/>
        <w:rPr>
          <w:rFonts w:ascii="Times New Roman" w:hAnsi="Times New Roman" w:cs="Times New Roman"/>
          <w:color w:val="auto"/>
        </w:rPr>
      </w:pPr>
      <w:r w:rsidRPr="003F7172">
        <w:rPr>
          <w:rFonts w:ascii="Times New Roman" w:hAnsi="Times New Roman" w:cs="Times New Roman"/>
          <w:color w:val="auto"/>
        </w:rPr>
        <w:lastRenderedPageBreak/>
        <w:t xml:space="preserve">Without prejudice to the local or national regulation on water flow rate from bathroom taps and showers, </w:t>
      </w:r>
      <w:r>
        <w:rPr>
          <w:rFonts w:ascii="Times New Roman" w:hAnsi="Times New Roman" w:cs="Times New Roman"/>
          <w:color w:val="auto"/>
        </w:rPr>
        <w:t>t</w:t>
      </w:r>
      <w:r w:rsidRPr="0022416F">
        <w:rPr>
          <w:rFonts w:ascii="Times New Roman" w:hAnsi="Times New Roman" w:cs="Times New Roman"/>
          <w:color w:val="auto"/>
        </w:rPr>
        <w:t>he average water flow rate of the bathroom taps and showers shall not exceed 8</w:t>
      </w:r>
      <w:r>
        <w:rPr>
          <w:rFonts w:ascii="Times New Roman" w:hAnsi="Times New Roman" w:cs="Times New Roman"/>
          <w:color w:val="auto"/>
        </w:rPr>
        <w:t>,</w:t>
      </w:r>
      <w:r w:rsidRPr="0022416F">
        <w:rPr>
          <w:rFonts w:ascii="Times New Roman" w:hAnsi="Times New Roman" w:cs="Times New Roman"/>
          <w:color w:val="auto"/>
        </w:rPr>
        <w:t xml:space="preserve">5 litres/minute. </w:t>
      </w:r>
    </w:p>
    <w:p w:rsidR="00B24A0D" w:rsidRPr="0022416F" w:rsidRDefault="00B24A0D" w:rsidP="00B24A0D">
      <w:pPr>
        <w:pStyle w:val="Default"/>
        <w:rPr>
          <w:rFonts w:ascii="Times New Roman" w:hAnsi="Times New Roman" w:cs="Times New Roman"/>
          <w:color w:val="auto"/>
        </w:rPr>
      </w:pPr>
    </w:p>
    <w:p w:rsidR="00B24A0D" w:rsidRPr="0022416F" w:rsidRDefault="00B24A0D" w:rsidP="00B24A0D">
      <w:pPr>
        <w:pStyle w:val="Default"/>
        <w:rPr>
          <w:rFonts w:ascii="Times New Roman" w:hAnsi="Times New Roman" w:cs="Times New Roman"/>
          <w:color w:val="auto"/>
        </w:rPr>
      </w:pPr>
      <w:r w:rsidRPr="0022416F">
        <w:rPr>
          <w:rFonts w:ascii="Times New Roman" w:hAnsi="Times New Roman" w:cs="Times New Roman"/>
          <w:color w:val="auto"/>
        </w:rPr>
        <w:t>Note: bathtubs, rainshowers</w:t>
      </w:r>
      <w:r>
        <w:rPr>
          <w:rFonts w:ascii="Times New Roman" w:hAnsi="Times New Roman" w:cs="Times New Roman"/>
          <w:color w:val="auto"/>
        </w:rPr>
        <w:t xml:space="preserve"> and</w:t>
      </w:r>
      <w:r w:rsidRPr="0022416F">
        <w:rPr>
          <w:rFonts w:ascii="Times New Roman" w:hAnsi="Times New Roman" w:cs="Times New Roman"/>
          <w:color w:val="auto"/>
        </w:rPr>
        <w:t xml:space="preserve"> massage-showers are exempt.</w:t>
      </w:r>
    </w:p>
    <w:p w:rsidR="00B24A0D" w:rsidRPr="0022416F" w:rsidRDefault="00B24A0D" w:rsidP="00B24A0D">
      <w:pPr>
        <w:pStyle w:val="Default"/>
        <w:rPr>
          <w:rFonts w:ascii="Times New Roman" w:hAnsi="Times New Roman" w:cs="Times New Roman"/>
          <w:color w:val="auto"/>
        </w:rPr>
      </w:pPr>
    </w:p>
    <w:p w:rsidR="00B24A0D" w:rsidRPr="003A5B9D" w:rsidRDefault="00B24A0D" w:rsidP="00B24A0D">
      <w:pPr>
        <w:pStyle w:val="Default"/>
        <w:jc w:val="both"/>
        <w:rPr>
          <w:rFonts w:ascii="Times New Roman" w:hAnsi="Times New Roman" w:cs="Times New Roman"/>
          <w:b/>
          <w:i/>
          <w:color w:val="auto"/>
        </w:rPr>
      </w:pPr>
      <w:r w:rsidRPr="003A5B9D">
        <w:rPr>
          <w:rFonts w:ascii="Times New Roman" w:hAnsi="Times New Roman" w:cs="Times New Roman"/>
          <w:b/>
          <w:i/>
          <w:color w:val="auto"/>
        </w:rPr>
        <w:t>Assessment and verification</w:t>
      </w:r>
    </w:p>
    <w:p w:rsidR="00B24A0D" w:rsidRPr="003A5B9D" w:rsidRDefault="00B24A0D" w:rsidP="00B24A0D">
      <w:pPr>
        <w:pStyle w:val="Default"/>
        <w:jc w:val="both"/>
        <w:rPr>
          <w:rFonts w:ascii="Times New Roman" w:hAnsi="Times New Roman" w:cs="Times New Roman"/>
          <w:color w:val="auto"/>
        </w:rPr>
      </w:pPr>
      <w:r w:rsidRPr="003A5B9D">
        <w:rPr>
          <w:rFonts w:ascii="Times New Roman" w:hAnsi="Times New Roman" w:cs="Times New Roman"/>
          <w:color w:val="auto"/>
        </w:rPr>
        <w:t>The applicant shall provide a declaration of compliance with this criterion, and relevant documentation, including an explanation on how the tourist accommodation fulfils the criterion (e.g. use of flowmeter or small bucket and a watch). EU Ecolabel sanitary tapware products or other ISO type I label products having the above mentioned requirements will be deemed to comply. Where EU Ecolabel sanitary tapware products are used, the applicant shall provide a copy of the EU Ecolabel certificate or packaging label showing that it was awarded in accordance with Commission Decision 2013/250/EU</w:t>
      </w:r>
      <w:r w:rsidRPr="003A5B9D">
        <w:rPr>
          <w:rStyle w:val="FootnoteReference"/>
          <w:rFonts w:ascii="Times New Roman" w:hAnsi="Times New Roman" w:cs="Times New Roman"/>
          <w:color w:val="auto"/>
        </w:rPr>
        <w:t xml:space="preserve"> </w:t>
      </w:r>
      <w:r w:rsidRPr="003A5B9D">
        <w:rPr>
          <w:rFonts w:ascii="Times New Roman" w:hAnsi="Times New Roman" w:cs="Times New Roman"/>
          <w:color w:val="auto"/>
        </w:rPr>
        <w:t>(</w:t>
      </w:r>
      <w:bookmarkStart w:id="8" w:name="_Ref430085164"/>
      <w:r w:rsidRPr="003A5B9D">
        <w:rPr>
          <w:rStyle w:val="FootnoteReference"/>
          <w:rFonts w:ascii="Times New Roman" w:hAnsi="Times New Roman" w:cs="Times New Roman"/>
          <w:color w:val="auto"/>
        </w:rPr>
        <w:footnoteReference w:id="20"/>
      </w:r>
      <w:bookmarkEnd w:id="8"/>
      <w:r w:rsidRPr="003A5B9D">
        <w:rPr>
          <w:rFonts w:ascii="Times New Roman" w:hAnsi="Times New Roman" w:cs="Times New Roman"/>
          <w:color w:val="auto"/>
        </w:rPr>
        <w:t>). Where other type I label products are used, the applicant shall provide a copy of the ISO type I label certificate or packaging label</w:t>
      </w:r>
      <w:r w:rsidRPr="003A5B9D">
        <w:rPr>
          <w:color w:val="auto"/>
        </w:rPr>
        <w:t xml:space="preserve"> </w:t>
      </w:r>
      <w:r w:rsidRPr="003A5B9D">
        <w:rPr>
          <w:rFonts w:ascii="Times New Roman" w:hAnsi="Times New Roman" w:cs="Times New Roman"/>
          <w:color w:val="auto"/>
        </w:rPr>
        <w:t>and indicate the ISO type I label requirements that that are like the ones mentioned above.</w:t>
      </w:r>
    </w:p>
    <w:p w:rsidR="00B24A0D" w:rsidRPr="0022416F" w:rsidRDefault="00B24A0D" w:rsidP="00B24A0D">
      <w:pPr>
        <w:pStyle w:val="Default"/>
        <w:jc w:val="both"/>
        <w:rPr>
          <w:rFonts w:ascii="Times New Roman" w:hAnsi="Times New Roman" w:cs="Times New Roman"/>
          <w:i/>
          <w:color w:val="auto"/>
        </w:rPr>
      </w:pPr>
    </w:p>
    <w:p w:rsidR="00B24A0D" w:rsidRPr="0022416F" w:rsidRDefault="00B24A0D" w:rsidP="00B24A0D">
      <w:pPr>
        <w:spacing w:after="0"/>
        <w:rPr>
          <w:szCs w:val="24"/>
          <w:lang w:eastAsia="es-ES"/>
        </w:rPr>
      </w:pPr>
      <w:r w:rsidRPr="0022416F">
        <w:rPr>
          <w:b/>
          <w:szCs w:val="24"/>
        </w:rPr>
        <w:t xml:space="preserve">Criterion 15 - Efficient water fittings: toilets and urinals </w:t>
      </w:r>
      <w:r w:rsidRPr="0022416F">
        <w:rPr>
          <w:szCs w:val="24"/>
          <w:lang w:eastAsia="es-ES"/>
        </w:rPr>
        <w:t xml:space="preserve"> </w:t>
      </w:r>
    </w:p>
    <w:p w:rsidR="00B24A0D" w:rsidRDefault="00B24A0D" w:rsidP="00B24A0D">
      <w:pPr>
        <w:pStyle w:val="Default"/>
        <w:rPr>
          <w:rFonts w:ascii="Times New Roman" w:hAnsi="Times New Roman" w:cs="Times New Roman"/>
          <w:color w:val="auto"/>
        </w:rPr>
      </w:pPr>
      <w:r w:rsidRPr="003F7172">
        <w:rPr>
          <w:rFonts w:ascii="Times New Roman" w:hAnsi="Times New Roman" w:cs="Times New Roman"/>
          <w:color w:val="auto"/>
        </w:rPr>
        <w:t xml:space="preserve">Without prejudice </w:t>
      </w:r>
      <w:r>
        <w:rPr>
          <w:rFonts w:ascii="Times New Roman" w:hAnsi="Times New Roman" w:cs="Times New Roman"/>
          <w:color w:val="auto"/>
        </w:rPr>
        <w:t>to</w:t>
      </w:r>
      <w:r w:rsidRPr="003F7172">
        <w:rPr>
          <w:rFonts w:ascii="Times New Roman" w:hAnsi="Times New Roman" w:cs="Times New Roman"/>
          <w:color w:val="auto"/>
        </w:rPr>
        <w:t xml:space="preserve"> the local or national regulation on toilets and urinals flushing</w:t>
      </w:r>
      <w:r>
        <w:rPr>
          <w:rFonts w:ascii="Times New Roman" w:hAnsi="Times New Roman" w:cs="Times New Roman"/>
          <w:color w:val="auto"/>
        </w:rPr>
        <w:t>,</w:t>
      </w:r>
    </w:p>
    <w:p w:rsidR="00B24A0D" w:rsidRPr="0022416F" w:rsidRDefault="00B24A0D" w:rsidP="00B24A0D">
      <w:pPr>
        <w:pStyle w:val="Default"/>
        <w:rPr>
          <w:rFonts w:ascii="Times New Roman" w:hAnsi="Times New Roman" w:cs="Times New Roman"/>
          <w:color w:val="auto"/>
        </w:rPr>
      </w:pPr>
    </w:p>
    <w:p w:rsidR="00B24A0D" w:rsidRPr="0022416F" w:rsidRDefault="00B24A0D" w:rsidP="009866C5">
      <w:pPr>
        <w:pStyle w:val="Default"/>
        <w:numPr>
          <w:ilvl w:val="0"/>
          <w:numId w:val="86"/>
        </w:numPr>
        <w:spacing w:after="0"/>
        <w:jc w:val="both"/>
        <w:rPr>
          <w:rFonts w:ascii="Times New Roman" w:hAnsi="Times New Roman" w:cs="Times New Roman"/>
          <w:color w:val="auto"/>
        </w:rPr>
      </w:pPr>
      <w:r w:rsidRPr="0022416F">
        <w:rPr>
          <w:rFonts w:ascii="Times New Roman" w:hAnsi="Times New Roman" w:cs="Times New Roman"/>
          <w:color w:val="auto"/>
        </w:rPr>
        <w:t>Continuous flushing is not permitted in any urinal at the accommodation.</w:t>
      </w:r>
    </w:p>
    <w:p w:rsidR="00B24A0D" w:rsidRPr="0022416F" w:rsidRDefault="00B24A0D" w:rsidP="009866C5">
      <w:pPr>
        <w:pStyle w:val="Default"/>
        <w:numPr>
          <w:ilvl w:val="0"/>
          <w:numId w:val="86"/>
        </w:numPr>
        <w:spacing w:after="0"/>
        <w:jc w:val="both"/>
        <w:rPr>
          <w:rFonts w:ascii="Times New Roman" w:hAnsi="Times New Roman" w:cs="Times New Roman"/>
          <w:color w:val="auto"/>
        </w:rPr>
      </w:pPr>
      <w:r w:rsidRPr="0022416F">
        <w:rPr>
          <w:rFonts w:ascii="Times New Roman" w:hAnsi="Times New Roman" w:cs="Times New Roman"/>
          <w:color w:val="auto"/>
        </w:rPr>
        <w:t>Toilet</w:t>
      </w:r>
      <w:r>
        <w:rPr>
          <w:rFonts w:ascii="Times New Roman" w:hAnsi="Times New Roman" w:cs="Times New Roman"/>
          <w:color w:val="auto"/>
        </w:rPr>
        <w:t>s</w:t>
      </w:r>
      <w:r w:rsidRPr="0022416F">
        <w:rPr>
          <w:rFonts w:ascii="Times New Roman" w:hAnsi="Times New Roman" w:cs="Times New Roman"/>
          <w:color w:val="auto"/>
        </w:rPr>
        <w:t xml:space="preserve"> installed within the duration of the EU Ecolabel licence shall have effective toilet flush </w:t>
      </w:r>
      <w:r>
        <w:rPr>
          <w:rFonts w:ascii="Times New Roman" w:hAnsi="Times New Roman" w:cs="Times New Roman"/>
          <w:color w:val="auto"/>
        </w:rPr>
        <w:t xml:space="preserve">of </w:t>
      </w:r>
      <w:r w:rsidRPr="0022416F">
        <w:rPr>
          <w:rFonts w:ascii="Times New Roman" w:hAnsi="Times New Roman" w:cs="Times New Roman"/>
          <w:color w:val="auto"/>
        </w:rPr>
        <w:t>≤ 4</w:t>
      </w:r>
      <w:proofErr w:type="gramStart"/>
      <w:r>
        <w:rPr>
          <w:rFonts w:ascii="Times New Roman" w:hAnsi="Times New Roman" w:cs="Times New Roman"/>
          <w:color w:val="auto"/>
        </w:rPr>
        <w:t>,</w:t>
      </w:r>
      <w:r w:rsidRPr="0022416F">
        <w:rPr>
          <w:rFonts w:ascii="Times New Roman" w:hAnsi="Times New Roman" w:cs="Times New Roman"/>
          <w:color w:val="auto"/>
        </w:rPr>
        <w:t>5</w:t>
      </w:r>
      <w:proofErr w:type="gramEnd"/>
      <w:r w:rsidRPr="0022416F">
        <w:rPr>
          <w:rFonts w:ascii="Times New Roman" w:hAnsi="Times New Roman" w:cs="Times New Roman"/>
          <w:color w:val="auto"/>
        </w:rPr>
        <w:t xml:space="preserve"> L.</w:t>
      </w:r>
    </w:p>
    <w:p w:rsidR="00B24A0D" w:rsidRPr="003A5B9D" w:rsidRDefault="00B24A0D" w:rsidP="00B24A0D">
      <w:pPr>
        <w:rPr>
          <w:b/>
          <w:i/>
          <w:szCs w:val="24"/>
        </w:rPr>
      </w:pPr>
      <w:r w:rsidRPr="003A5B9D">
        <w:rPr>
          <w:b/>
          <w:i/>
          <w:szCs w:val="24"/>
        </w:rPr>
        <w:t>Assessment and verification</w:t>
      </w:r>
    </w:p>
    <w:p w:rsidR="00B24A0D" w:rsidRDefault="00B24A0D" w:rsidP="00B24A0D">
      <w:pPr>
        <w:rPr>
          <w:szCs w:val="24"/>
        </w:rPr>
      </w:pPr>
      <w:r w:rsidRPr="003A5B9D">
        <w:rPr>
          <w:szCs w:val="24"/>
        </w:rPr>
        <w:t>The applicant shall provide a detailed explanation of how the tourist accommodation fulfils this criterion together with appropriate supporting documentation. For requirement b) the license holder shall inform the competent body about the new installation within the duration of the EU Ecolabel licence of toilets together with appropriate supporting documentation. EU Ecolabel flushing toilets and urinals products or another ISO type I label toilets and urinals having the above mentioned requirements shall be deemed to comply. Where EU Ecolabel toilets and urinals products are used, the applicant shall provide a copy of the EU Ecolabel certificate or packaging label showing that it was awarded in accordance with Commission Decision 2013/641/EU (</w:t>
      </w:r>
      <w:bookmarkStart w:id="9" w:name="_Ref430085251"/>
      <w:r w:rsidRPr="003A5B9D">
        <w:rPr>
          <w:rStyle w:val="FootnoteReference"/>
          <w:szCs w:val="24"/>
        </w:rPr>
        <w:footnoteReference w:id="21"/>
      </w:r>
      <w:bookmarkEnd w:id="9"/>
      <w:r w:rsidRPr="003A5B9D">
        <w:rPr>
          <w:szCs w:val="24"/>
        </w:rPr>
        <w:t xml:space="preserve">).Where other ISO type I label products are used, the applicant shall </w:t>
      </w:r>
      <w:r w:rsidRPr="003A5B9D">
        <w:rPr>
          <w:szCs w:val="24"/>
        </w:rPr>
        <w:lastRenderedPageBreak/>
        <w:t>provide a copy of the type I label certificate or packaging label or packaging label and indicate the ISO type I label requirements that are like the ones mentioned above.</w:t>
      </w:r>
    </w:p>
    <w:p w:rsidR="00B24A0D" w:rsidRPr="003A5B9D" w:rsidRDefault="00B24A0D" w:rsidP="00B24A0D">
      <w:pPr>
        <w:rPr>
          <w:szCs w:val="24"/>
        </w:rPr>
      </w:pPr>
    </w:p>
    <w:p w:rsidR="00B24A0D" w:rsidRPr="0022416F" w:rsidRDefault="00B24A0D" w:rsidP="00B24A0D">
      <w:pPr>
        <w:rPr>
          <w:b/>
          <w:szCs w:val="24"/>
        </w:rPr>
      </w:pPr>
      <w:r w:rsidRPr="0022416F">
        <w:rPr>
          <w:b/>
          <w:szCs w:val="24"/>
        </w:rPr>
        <w:t>Criterion 16 – Reduction in laundry achieved through reuse of towels and bedclothes</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 xml:space="preserve">The tourist accommodation shall change sheets and towels by default at the frequency established by its environmental action programme that </w:t>
      </w:r>
      <w:r>
        <w:rPr>
          <w:rFonts w:ascii="Times New Roman" w:hAnsi="Times New Roman" w:cs="Times New Roman"/>
          <w:color w:val="auto"/>
        </w:rPr>
        <w:t>shall</w:t>
      </w:r>
      <w:r w:rsidRPr="0022416F">
        <w:rPr>
          <w:rFonts w:ascii="Times New Roman" w:hAnsi="Times New Roman" w:cs="Times New Roman"/>
          <w:color w:val="auto"/>
        </w:rPr>
        <w:t xml:space="preserve"> be inferior to every day unless requested by law or national regulations or established by a third party certification scheme the accommodation service is participating in. More frequent changes shall be only carried out if explicitly requested by guests.</w:t>
      </w:r>
    </w:p>
    <w:p w:rsidR="00B24A0D" w:rsidRPr="0022416F" w:rsidRDefault="00B24A0D" w:rsidP="00B24A0D">
      <w:pPr>
        <w:pStyle w:val="Default"/>
        <w:jc w:val="both"/>
        <w:rPr>
          <w:rFonts w:ascii="Times New Roman" w:hAnsi="Times New Roman" w:cs="Times New Roman"/>
          <w:i/>
          <w:color w:val="auto"/>
        </w:rPr>
      </w:pPr>
    </w:p>
    <w:p w:rsidR="00B24A0D" w:rsidRPr="003A5B9D" w:rsidRDefault="00B24A0D" w:rsidP="00B24A0D">
      <w:pPr>
        <w:pStyle w:val="Default"/>
        <w:jc w:val="both"/>
        <w:rPr>
          <w:rFonts w:ascii="Times New Roman" w:hAnsi="Times New Roman" w:cs="Times New Roman"/>
          <w:b/>
          <w:i/>
          <w:color w:val="auto"/>
        </w:rPr>
      </w:pPr>
      <w:r w:rsidRPr="003A5B9D">
        <w:rPr>
          <w:rFonts w:ascii="Times New Roman" w:hAnsi="Times New Roman" w:cs="Times New Roman"/>
          <w:b/>
          <w:i/>
          <w:color w:val="auto"/>
        </w:rPr>
        <w:t>Assessment and verification</w:t>
      </w:r>
    </w:p>
    <w:p w:rsidR="00B24A0D" w:rsidRDefault="00B24A0D" w:rsidP="00B24A0D">
      <w:pPr>
        <w:pStyle w:val="Default"/>
        <w:jc w:val="both"/>
        <w:rPr>
          <w:rFonts w:ascii="Times New Roman" w:hAnsi="Times New Roman" w:cs="Times New Roman"/>
          <w:color w:val="auto"/>
        </w:rPr>
      </w:pPr>
      <w:r w:rsidRPr="003A5B9D">
        <w:rPr>
          <w:rFonts w:ascii="Times New Roman" w:hAnsi="Times New Roman" w:cs="Times New Roman"/>
          <w:color w:val="auto"/>
        </w:rPr>
        <w:t>The applicant shall provide a declaration of compliance with this criterion, together with relevant documentation on the frequency established by the tourist accommodation, or by the third party certification or by law or national regulations.</w:t>
      </w:r>
    </w:p>
    <w:p w:rsidR="00B24A0D" w:rsidRPr="003A5B9D" w:rsidRDefault="00B24A0D" w:rsidP="00B24A0D">
      <w:pPr>
        <w:pStyle w:val="Default"/>
        <w:jc w:val="both"/>
        <w:rPr>
          <w:rFonts w:ascii="Times New Roman" w:hAnsi="Times New Roman" w:cs="Times New Roman"/>
          <w:color w:val="auto"/>
        </w:rPr>
      </w:pPr>
    </w:p>
    <w:p w:rsidR="00B24A0D" w:rsidRPr="0022416F" w:rsidRDefault="00B24A0D" w:rsidP="00B24A0D">
      <w:pPr>
        <w:pStyle w:val="CM4"/>
        <w:spacing w:before="60" w:after="60"/>
        <w:jc w:val="center"/>
        <w:rPr>
          <w:rFonts w:ascii="Times New Roman" w:hAnsi="Times New Roman"/>
          <w:b/>
          <w:bCs/>
          <w:sz w:val="17"/>
          <w:szCs w:val="17"/>
        </w:rPr>
      </w:pPr>
    </w:p>
    <w:p w:rsidR="00B24A0D" w:rsidRPr="0022416F" w:rsidRDefault="00B24A0D" w:rsidP="00B24A0D">
      <w:pPr>
        <w:pStyle w:val="CM4"/>
        <w:spacing w:before="60" w:after="60"/>
        <w:jc w:val="center"/>
        <w:rPr>
          <w:rFonts w:ascii="Times New Roman" w:hAnsi="Times New Roman"/>
          <w:b/>
          <w:bCs/>
        </w:rPr>
      </w:pPr>
      <w:r w:rsidRPr="0022416F">
        <w:rPr>
          <w:rFonts w:ascii="Times New Roman" w:hAnsi="Times New Roman"/>
          <w:b/>
          <w:bCs/>
        </w:rPr>
        <w:t xml:space="preserve">WASTE AND WASTEWATER </w:t>
      </w:r>
    </w:p>
    <w:p w:rsidR="00B24A0D" w:rsidRPr="0022416F" w:rsidRDefault="00B24A0D" w:rsidP="00B24A0D">
      <w:pPr>
        <w:rPr>
          <w:b/>
          <w:szCs w:val="24"/>
        </w:rPr>
      </w:pPr>
      <w:r w:rsidRPr="0022416F">
        <w:rPr>
          <w:b/>
          <w:szCs w:val="24"/>
        </w:rPr>
        <w:t xml:space="preserve">Criterion 17 – Waste prevention: </w:t>
      </w:r>
      <w:r>
        <w:rPr>
          <w:b/>
          <w:szCs w:val="24"/>
        </w:rPr>
        <w:t>F</w:t>
      </w:r>
      <w:r w:rsidRPr="0022416F">
        <w:rPr>
          <w:b/>
          <w:szCs w:val="24"/>
        </w:rPr>
        <w:t>ood service waste reduction plan</w:t>
      </w:r>
    </w:p>
    <w:p w:rsidR="00B24A0D" w:rsidRPr="0022416F" w:rsidRDefault="00B24A0D" w:rsidP="00B24A0D">
      <w:pPr>
        <w:pStyle w:val="Default"/>
        <w:spacing w:after="240"/>
        <w:rPr>
          <w:rFonts w:ascii="Times New Roman" w:hAnsi="Times New Roman" w:cs="Times New Roman"/>
          <w:color w:val="auto"/>
        </w:rPr>
      </w:pPr>
      <w:r w:rsidRPr="00654511">
        <w:rPr>
          <w:rFonts w:ascii="Times New Roman" w:hAnsi="Times New Roman" w:cs="Times New Roman"/>
          <w:color w:val="auto"/>
        </w:rPr>
        <w:t>Without prejudice to the local or national regulation on provision of food services:</w:t>
      </w:r>
      <w:r>
        <w:rPr>
          <w:rFonts w:ascii="Times New Roman" w:hAnsi="Times New Roman" w:cs="Times New Roman"/>
          <w:color w:val="auto"/>
        </w:rPr>
        <w:t xml:space="preserve"> </w:t>
      </w:r>
    </w:p>
    <w:p w:rsidR="00B24A0D" w:rsidRPr="0022416F" w:rsidRDefault="00B24A0D" w:rsidP="009866C5">
      <w:pPr>
        <w:pStyle w:val="Default"/>
        <w:numPr>
          <w:ilvl w:val="0"/>
          <w:numId w:val="48"/>
        </w:numPr>
        <w:spacing w:after="120" w:line="240" w:lineRule="auto"/>
        <w:jc w:val="both"/>
        <w:rPr>
          <w:rFonts w:ascii="Times New Roman" w:hAnsi="Times New Roman" w:cs="Times New Roman"/>
          <w:color w:val="auto"/>
        </w:rPr>
      </w:pPr>
      <w:r w:rsidRPr="0022416F">
        <w:rPr>
          <w:rFonts w:ascii="Times New Roman" w:hAnsi="Times New Roman" w:cs="Times New Roman"/>
          <w:color w:val="auto"/>
        </w:rPr>
        <w:t>With the aim to reduce package waste: No single dose packages for non-perishable food stuffs (e.g. coffee, sugar, chocolate powder (except tea bags)) shall be used for food services.</w:t>
      </w:r>
    </w:p>
    <w:p w:rsidR="00B24A0D" w:rsidRPr="0022416F" w:rsidRDefault="00B24A0D" w:rsidP="009866C5">
      <w:pPr>
        <w:pStyle w:val="Default"/>
        <w:numPr>
          <w:ilvl w:val="0"/>
          <w:numId w:val="48"/>
        </w:numPr>
        <w:spacing w:after="0" w:line="240" w:lineRule="auto"/>
        <w:jc w:val="both"/>
        <w:rPr>
          <w:rFonts w:ascii="Times New Roman" w:hAnsi="Times New Roman" w:cs="Times New Roman"/>
          <w:color w:val="auto"/>
          <w:u w:val="single"/>
        </w:rPr>
      </w:pPr>
      <w:r w:rsidRPr="0022416F">
        <w:rPr>
          <w:rFonts w:ascii="Times New Roman" w:hAnsi="Times New Roman" w:cs="Times New Roman"/>
          <w:color w:val="auto"/>
        </w:rPr>
        <w:t>With the aim to balance package/food waste depending on the season: For all perishable food stuffs (e.g. yogurt, jams, honey, cold meats, pastries), the tourist accommodation shall manage the provision of food to guests to minimise both food and packaging waste. To achieve this, the tourist accommodation shall follow a documented procedure linked to the action program (criterion 1) which specifies how the food waste/packaging waste balance is optimised based on the number of guests.</w:t>
      </w:r>
    </w:p>
    <w:p w:rsidR="00B24A0D" w:rsidRPr="0022416F" w:rsidRDefault="00B24A0D" w:rsidP="00B24A0D">
      <w:pPr>
        <w:pStyle w:val="Default"/>
        <w:spacing w:after="240"/>
        <w:rPr>
          <w:rFonts w:ascii="Times New Roman" w:hAnsi="Times New Roman" w:cs="Times New Roman"/>
          <w:color w:val="auto"/>
        </w:rPr>
      </w:pPr>
      <w:r w:rsidRPr="0022416F">
        <w:rPr>
          <w:rFonts w:ascii="Times New Roman" w:hAnsi="Times New Roman" w:cs="Times New Roman"/>
          <w:color w:val="auto"/>
        </w:rPr>
        <w:t xml:space="preserve">Exempt from this criterion are: shops and vending machines under management of the tourist accommodation and single-dose sugar and coffee inside rooms under the condition that the products used for this purpose </w:t>
      </w:r>
      <w:r>
        <w:rPr>
          <w:rFonts w:ascii="Times New Roman" w:hAnsi="Times New Roman" w:cs="Times New Roman"/>
          <w:color w:val="auto"/>
        </w:rPr>
        <w:t>are</w:t>
      </w:r>
      <w:r w:rsidRPr="0022416F">
        <w:rPr>
          <w:rFonts w:ascii="Times New Roman" w:hAnsi="Times New Roman" w:cs="Times New Roman"/>
          <w:color w:val="auto"/>
        </w:rPr>
        <w:t xml:space="preserve"> fair trade and/or organic certificated</w:t>
      </w:r>
      <w:r>
        <w:rPr>
          <w:rFonts w:ascii="Times New Roman" w:hAnsi="Times New Roman" w:cs="Times New Roman"/>
          <w:color w:val="auto"/>
        </w:rPr>
        <w:t>,</w:t>
      </w:r>
      <w:r w:rsidRPr="0022416F">
        <w:rPr>
          <w:rFonts w:ascii="Times New Roman" w:hAnsi="Times New Roman" w:cs="Times New Roman"/>
          <w:color w:val="auto"/>
        </w:rPr>
        <w:t xml:space="preserve"> and used coffee capsules (if applicable) are given back to the producer.</w:t>
      </w:r>
    </w:p>
    <w:p w:rsidR="00B24A0D" w:rsidRPr="003A5B9D" w:rsidRDefault="00B24A0D" w:rsidP="00B24A0D">
      <w:pPr>
        <w:pStyle w:val="Default"/>
        <w:spacing w:after="240"/>
        <w:jc w:val="both"/>
        <w:rPr>
          <w:rFonts w:ascii="Times New Roman" w:hAnsi="Times New Roman" w:cs="Times New Roman"/>
          <w:b/>
          <w:i/>
          <w:color w:val="auto"/>
        </w:rPr>
      </w:pPr>
      <w:r w:rsidRPr="003A5B9D">
        <w:rPr>
          <w:rFonts w:ascii="Times New Roman" w:hAnsi="Times New Roman" w:cs="Times New Roman"/>
          <w:b/>
          <w:i/>
          <w:color w:val="auto"/>
        </w:rPr>
        <w:t>Assessment and verification</w:t>
      </w:r>
    </w:p>
    <w:p w:rsidR="00B24A0D" w:rsidRPr="003A5B9D" w:rsidRDefault="00B24A0D" w:rsidP="00B24A0D">
      <w:pPr>
        <w:pStyle w:val="Default"/>
        <w:spacing w:after="240"/>
        <w:jc w:val="both"/>
        <w:rPr>
          <w:rFonts w:ascii="Times New Roman" w:hAnsi="Times New Roman" w:cs="Times New Roman"/>
          <w:color w:val="auto"/>
          <w:u w:val="single"/>
        </w:rPr>
      </w:pPr>
      <w:r w:rsidRPr="003A5B9D">
        <w:rPr>
          <w:rFonts w:ascii="Times New Roman" w:hAnsi="Times New Roman" w:cs="Times New Roman"/>
          <w:color w:val="auto"/>
        </w:rPr>
        <w:t xml:space="preserve">The applicant shall provide a declaration of compliance with the criterion and the documented procedure which outlines how both food and packaging waste are minimised. Any legislation requiring the use of single dose products shall also be provided. If applicable, documentation to demonstrate fulfilment of the conditions required for an exemption shall be provided (e.g. </w:t>
      </w:r>
      <w:r w:rsidRPr="003A5B9D">
        <w:rPr>
          <w:rFonts w:ascii="Times New Roman" w:hAnsi="Times New Roman" w:cs="Times New Roman"/>
          <w:color w:val="auto"/>
        </w:rPr>
        <w:lastRenderedPageBreak/>
        <w:t>take-back declaration from coffee capsules producer, organic and/or fair trade packaging label). This shall be checked during the on-site visit.</w:t>
      </w:r>
    </w:p>
    <w:p w:rsidR="00B24A0D" w:rsidRDefault="00B24A0D" w:rsidP="00B24A0D">
      <w:pPr>
        <w:pStyle w:val="Default"/>
        <w:spacing w:after="240"/>
        <w:jc w:val="both"/>
        <w:rPr>
          <w:rFonts w:ascii="Times New Roman" w:hAnsi="Times New Roman" w:cs="Times New Roman"/>
          <w:color w:val="auto"/>
        </w:rPr>
      </w:pPr>
      <w:r w:rsidRPr="003A5B9D">
        <w:rPr>
          <w:rFonts w:ascii="Times New Roman" w:hAnsi="Times New Roman" w:cs="Times New Roman"/>
          <w:color w:val="auto"/>
        </w:rPr>
        <w:t>Perishable food is defined as being subject to decay or destruction, usually food that has been, for example, minimally processed or not otherwise preserved and which relies on refrigerated storage in order to reduce the rate of decay and loss of quality (Codex Alimentarius).</w:t>
      </w:r>
    </w:p>
    <w:p w:rsidR="00B24A0D" w:rsidRPr="003A5B9D" w:rsidRDefault="00B24A0D" w:rsidP="00B24A0D">
      <w:pPr>
        <w:pStyle w:val="Default"/>
        <w:spacing w:after="240"/>
        <w:jc w:val="both"/>
        <w:rPr>
          <w:rFonts w:ascii="Times New Roman" w:hAnsi="Times New Roman" w:cs="Times New Roman"/>
          <w:color w:val="auto"/>
        </w:rPr>
      </w:pPr>
    </w:p>
    <w:p w:rsidR="00B24A0D" w:rsidRPr="0022416F" w:rsidRDefault="00B24A0D" w:rsidP="00B24A0D">
      <w:pPr>
        <w:rPr>
          <w:b/>
          <w:szCs w:val="24"/>
        </w:rPr>
      </w:pPr>
      <w:r w:rsidRPr="0022416F">
        <w:rPr>
          <w:b/>
          <w:szCs w:val="24"/>
        </w:rPr>
        <w:t>Criterion 18 - Waste prevention: Disposable items</w:t>
      </w:r>
    </w:p>
    <w:p w:rsidR="00B24A0D" w:rsidRPr="0022416F" w:rsidRDefault="00B24A0D" w:rsidP="009866C5">
      <w:pPr>
        <w:pStyle w:val="Default"/>
        <w:numPr>
          <w:ilvl w:val="0"/>
          <w:numId w:val="49"/>
        </w:numPr>
        <w:spacing w:after="120" w:line="240" w:lineRule="auto"/>
        <w:jc w:val="both"/>
        <w:rPr>
          <w:rFonts w:ascii="Times New Roman" w:hAnsi="Times New Roman" w:cs="Times New Roman"/>
          <w:color w:val="auto"/>
        </w:rPr>
      </w:pPr>
      <w:r w:rsidRPr="0022416F">
        <w:rPr>
          <w:rFonts w:ascii="Times New Roman" w:hAnsi="Times New Roman" w:cs="Times New Roman"/>
          <w:color w:val="auto"/>
        </w:rPr>
        <w:t xml:space="preserve">Disposable toiletries items (shower caps, brushes, nail files, shampoos, soaps etc.) shall not be available to guests in rooms unless </w:t>
      </w:r>
      <w:r>
        <w:rPr>
          <w:rFonts w:ascii="Times New Roman" w:hAnsi="Times New Roman" w:cs="Times New Roman"/>
          <w:color w:val="auto"/>
        </w:rPr>
        <w:t xml:space="preserve">they are </w:t>
      </w:r>
      <w:r w:rsidRPr="0022416F">
        <w:rPr>
          <w:rFonts w:ascii="Times New Roman" w:hAnsi="Times New Roman" w:cs="Times New Roman"/>
          <w:color w:val="auto"/>
        </w:rPr>
        <w:t xml:space="preserve">requested by guests </w:t>
      </w:r>
      <w:r>
        <w:rPr>
          <w:rFonts w:ascii="Times New Roman" w:hAnsi="Times New Roman" w:cs="Times New Roman"/>
          <w:color w:val="auto"/>
        </w:rPr>
        <w:t xml:space="preserve">or </w:t>
      </w:r>
      <w:r w:rsidRPr="0022416F">
        <w:rPr>
          <w:rFonts w:ascii="Times New Roman" w:hAnsi="Times New Roman" w:cs="Times New Roman"/>
          <w:color w:val="auto"/>
        </w:rPr>
        <w:t>there is a legal obligation or it is a requirement of independent quality rating/certification scheme or of hotel chain quality policy the tourism accommodation is a member of.</w:t>
      </w:r>
    </w:p>
    <w:p w:rsidR="00B24A0D" w:rsidRPr="0022416F" w:rsidRDefault="00B24A0D" w:rsidP="009866C5">
      <w:pPr>
        <w:pStyle w:val="Default"/>
        <w:numPr>
          <w:ilvl w:val="0"/>
          <w:numId w:val="49"/>
        </w:numPr>
        <w:spacing w:after="120" w:line="240" w:lineRule="auto"/>
        <w:jc w:val="both"/>
        <w:rPr>
          <w:rFonts w:ascii="Times New Roman" w:hAnsi="Times New Roman" w:cs="Times New Roman"/>
          <w:color w:val="auto"/>
        </w:rPr>
      </w:pPr>
      <w:r w:rsidRPr="0022416F">
        <w:rPr>
          <w:rFonts w:ascii="Times New Roman" w:hAnsi="Times New Roman" w:cs="Times New Roman"/>
          <w:color w:val="auto"/>
        </w:rPr>
        <w:t>Disposable food service items (crockery, cutlery, and water jugs) shall not be available to guests in rooms and restaurant/bar service unless the applicant has an agreement with a recycler for such items.</w:t>
      </w:r>
    </w:p>
    <w:p w:rsidR="00B24A0D" w:rsidRPr="0022416F" w:rsidRDefault="00B24A0D" w:rsidP="009866C5">
      <w:pPr>
        <w:pStyle w:val="Default"/>
        <w:numPr>
          <w:ilvl w:val="0"/>
          <w:numId w:val="49"/>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Disposable towels and bed sheets (draw sheet is excluded) shall not be used in rooms</w:t>
      </w:r>
      <w:r w:rsidRPr="0022416F">
        <w:rPr>
          <w:rFonts w:ascii="Times New Roman" w:hAnsi="Times New Roman" w:cs="Times New Roman"/>
          <w:strike/>
          <w:color w:val="auto"/>
        </w:rPr>
        <w:t>.</w:t>
      </w:r>
    </w:p>
    <w:p w:rsidR="00B24A0D" w:rsidRPr="003A5B9D" w:rsidRDefault="00B24A0D" w:rsidP="00B24A0D">
      <w:pPr>
        <w:rPr>
          <w:b/>
          <w:i/>
          <w:szCs w:val="24"/>
        </w:rPr>
      </w:pPr>
      <w:r w:rsidRPr="003A5B9D">
        <w:rPr>
          <w:b/>
          <w:i/>
          <w:szCs w:val="24"/>
        </w:rPr>
        <w:t>Assessment and verification</w:t>
      </w:r>
    </w:p>
    <w:p w:rsidR="00B24A0D" w:rsidRDefault="00B24A0D" w:rsidP="00B24A0D">
      <w:pPr>
        <w:rPr>
          <w:szCs w:val="24"/>
        </w:rPr>
      </w:pPr>
      <w:r w:rsidRPr="003A5B9D">
        <w:rPr>
          <w:szCs w:val="24"/>
        </w:rPr>
        <w:t>The applicant shall provide a declaration of compliance with this criterion, together with relevant documentation explaining how the criterion is fulfilled. Any legislation or independent quality rating/certification scheme requiring the use of disposable items shall also be provided. This shall be checked during the on-site visit.</w:t>
      </w:r>
    </w:p>
    <w:p w:rsidR="00B24A0D" w:rsidRPr="003A5B9D" w:rsidRDefault="00B24A0D" w:rsidP="00B24A0D">
      <w:pPr>
        <w:rPr>
          <w:b/>
          <w:szCs w:val="24"/>
        </w:rPr>
      </w:pPr>
    </w:p>
    <w:p w:rsidR="00B24A0D" w:rsidRPr="0022416F" w:rsidRDefault="00B24A0D" w:rsidP="00B24A0D">
      <w:pPr>
        <w:rPr>
          <w:b/>
          <w:szCs w:val="24"/>
        </w:rPr>
      </w:pPr>
      <w:r w:rsidRPr="0022416F">
        <w:rPr>
          <w:b/>
          <w:szCs w:val="24"/>
        </w:rPr>
        <w:t>Criterion 19 - Waste sorting and sending for recycling</w:t>
      </w:r>
    </w:p>
    <w:p w:rsidR="00B24A0D" w:rsidRPr="0022416F" w:rsidRDefault="00B24A0D" w:rsidP="009866C5">
      <w:pPr>
        <w:pStyle w:val="Default"/>
        <w:numPr>
          <w:ilvl w:val="0"/>
          <w:numId w:val="50"/>
        </w:numPr>
        <w:spacing w:after="0" w:line="240" w:lineRule="auto"/>
        <w:jc w:val="both"/>
        <w:rPr>
          <w:rFonts w:ascii="Times New Roman" w:hAnsi="Times New Roman" w:cs="Times New Roman"/>
          <w:color w:val="auto"/>
        </w:rPr>
      </w:pPr>
      <w:r w:rsidRPr="00654511">
        <w:rPr>
          <w:rFonts w:ascii="Times New Roman" w:hAnsi="Times New Roman" w:cs="Times New Roman"/>
          <w:color w:val="auto"/>
        </w:rPr>
        <w:t xml:space="preserve">Without prejudice </w:t>
      </w:r>
      <w:r>
        <w:rPr>
          <w:rFonts w:ascii="Times New Roman" w:hAnsi="Times New Roman" w:cs="Times New Roman"/>
          <w:color w:val="auto"/>
        </w:rPr>
        <w:t>to</w:t>
      </w:r>
      <w:r w:rsidRPr="004325F4">
        <w:rPr>
          <w:rFonts w:ascii="Times New Roman" w:hAnsi="Times New Roman" w:cs="Times New Roman"/>
          <w:color w:val="auto"/>
        </w:rPr>
        <w:t xml:space="preserve"> the local or national regulation on waste separation</w:t>
      </w:r>
      <w:r w:rsidRPr="0022416F">
        <w:rPr>
          <w:rFonts w:ascii="Times New Roman" w:hAnsi="Times New Roman" w:cs="Times New Roman"/>
          <w:color w:val="auto"/>
        </w:rPr>
        <w:t>, adequate containers for waste separation by guest</w:t>
      </w:r>
      <w:r>
        <w:rPr>
          <w:rFonts w:ascii="Times New Roman" w:hAnsi="Times New Roman" w:cs="Times New Roman"/>
          <w:color w:val="auto"/>
        </w:rPr>
        <w:t>s</w:t>
      </w:r>
      <w:r w:rsidRPr="0022416F">
        <w:rPr>
          <w:rFonts w:ascii="Times New Roman" w:hAnsi="Times New Roman" w:cs="Times New Roman"/>
          <w:color w:val="auto"/>
        </w:rPr>
        <w:t xml:space="preserve"> shall be available in the rooms and/or on each floor and/or </w:t>
      </w:r>
      <w:r>
        <w:rPr>
          <w:rFonts w:ascii="Times New Roman" w:hAnsi="Times New Roman" w:cs="Times New Roman"/>
          <w:color w:val="auto"/>
        </w:rPr>
        <w:t xml:space="preserve">at a </w:t>
      </w:r>
      <w:r w:rsidRPr="0022416F">
        <w:rPr>
          <w:rFonts w:ascii="Times New Roman" w:hAnsi="Times New Roman" w:cs="Times New Roman"/>
          <w:color w:val="auto"/>
        </w:rPr>
        <w:t>central point of the tourist accommodation.</w:t>
      </w:r>
    </w:p>
    <w:p w:rsidR="00B24A0D" w:rsidRPr="0022416F" w:rsidRDefault="00B24A0D" w:rsidP="009866C5">
      <w:pPr>
        <w:pStyle w:val="Default"/>
        <w:numPr>
          <w:ilvl w:val="0"/>
          <w:numId w:val="50"/>
        </w:numPr>
        <w:spacing w:before="120"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Waste shall be separated by the tourist accommodation into the categories required or suggested by the available local waste management facilities, with particular care regarding toiletries and hazardous waste e.g., toners, inks, refrigerating and electrical equipment, batteries, energy saving light bulbs, pharmaceuticals, fats/oils, and electrical appliances. </w:t>
      </w:r>
    </w:p>
    <w:p w:rsidR="00B24A0D" w:rsidRPr="003A5B9D" w:rsidRDefault="00B24A0D" w:rsidP="00B24A0D">
      <w:pPr>
        <w:rPr>
          <w:b/>
          <w:i/>
          <w:szCs w:val="24"/>
        </w:rPr>
      </w:pPr>
      <w:r w:rsidRPr="003A5B9D">
        <w:rPr>
          <w:b/>
          <w:i/>
          <w:szCs w:val="24"/>
        </w:rPr>
        <w:t>Assessment and verification</w:t>
      </w:r>
    </w:p>
    <w:p w:rsidR="00B24A0D" w:rsidRPr="003A5B9D" w:rsidRDefault="00B24A0D" w:rsidP="00B24A0D">
      <w:pPr>
        <w:rPr>
          <w:szCs w:val="24"/>
        </w:rPr>
      </w:pPr>
      <w:r w:rsidRPr="003A5B9D">
        <w:rPr>
          <w:szCs w:val="24"/>
        </w:rPr>
        <w:t>The applicant shall provide a declaration of compliance with this criterion, together with an indication of the different categories of waste accepted by the local authorities, and/or relevant contracts with recycling services. This shall be checked during the on-site visit.</w:t>
      </w:r>
    </w:p>
    <w:p w:rsidR="00B24A0D" w:rsidRDefault="00B24A0D" w:rsidP="00B24A0D">
      <w:pPr>
        <w:pStyle w:val="CM4"/>
        <w:spacing w:before="60" w:after="60"/>
        <w:jc w:val="center"/>
        <w:rPr>
          <w:rFonts w:ascii="Times New Roman" w:hAnsi="Times New Roman"/>
          <w:b/>
          <w:bCs/>
        </w:rPr>
      </w:pPr>
    </w:p>
    <w:p w:rsidR="00B24A0D" w:rsidRDefault="00B24A0D" w:rsidP="00B24A0D">
      <w:pPr>
        <w:pStyle w:val="CM4"/>
        <w:spacing w:before="60" w:after="60"/>
        <w:jc w:val="center"/>
        <w:rPr>
          <w:rFonts w:ascii="Times New Roman" w:hAnsi="Times New Roman"/>
          <w:b/>
          <w:bCs/>
        </w:rPr>
      </w:pPr>
    </w:p>
    <w:p w:rsidR="00B24A0D" w:rsidRPr="0022416F" w:rsidRDefault="00B24A0D" w:rsidP="00B24A0D">
      <w:pPr>
        <w:pStyle w:val="CM4"/>
        <w:spacing w:before="60" w:after="60"/>
        <w:jc w:val="center"/>
        <w:rPr>
          <w:rFonts w:ascii="Times New Roman" w:hAnsi="Times New Roman"/>
          <w:b/>
          <w:bCs/>
        </w:rPr>
      </w:pPr>
      <w:r w:rsidRPr="0022416F">
        <w:rPr>
          <w:rFonts w:ascii="Times New Roman" w:hAnsi="Times New Roman"/>
          <w:b/>
          <w:bCs/>
        </w:rPr>
        <w:t>OTHER CRITERIA</w:t>
      </w:r>
    </w:p>
    <w:p w:rsidR="00B24A0D" w:rsidRPr="0022416F" w:rsidRDefault="00B24A0D" w:rsidP="00B24A0D">
      <w:pPr>
        <w:spacing w:after="0"/>
        <w:rPr>
          <w:b/>
          <w:szCs w:val="24"/>
          <w:lang w:eastAsia="es-ES"/>
        </w:rPr>
      </w:pPr>
      <w:r w:rsidRPr="0022416F">
        <w:rPr>
          <w:b/>
          <w:szCs w:val="24"/>
        </w:rPr>
        <w:t>Criterion 20 - No smoking in common areas</w:t>
      </w:r>
      <w:r w:rsidRPr="0022416F">
        <w:rPr>
          <w:szCs w:val="24"/>
          <w:lang w:eastAsia="es-ES"/>
        </w:rPr>
        <w:t xml:space="preserve"> </w:t>
      </w:r>
      <w:r w:rsidRPr="0022416F">
        <w:rPr>
          <w:b/>
          <w:szCs w:val="24"/>
          <w:lang w:eastAsia="es-ES"/>
        </w:rPr>
        <w:t>and rooms</w:t>
      </w:r>
    </w:p>
    <w:p w:rsidR="00B24A0D" w:rsidRDefault="00B24A0D" w:rsidP="00B24A0D">
      <w:pPr>
        <w:pStyle w:val="Default"/>
        <w:rPr>
          <w:rFonts w:ascii="Times New Roman" w:hAnsi="Times New Roman" w:cs="Times New Roman"/>
          <w:color w:val="auto"/>
        </w:rPr>
      </w:pPr>
    </w:p>
    <w:p w:rsidR="00B24A0D" w:rsidRPr="0022416F" w:rsidRDefault="00B24A0D" w:rsidP="00B24A0D">
      <w:pPr>
        <w:pStyle w:val="Default"/>
        <w:rPr>
          <w:rFonts w:ascii="Times New Roman" w:hAnsi="Times New Roman" w:cs="Times New Roman"/>
          <w:color w:val="auto"/>
        </w:rPr>
      </w:pPr>
      <w:r w:rsidRPr="0022416F">
        <w:rPr>
          <w:rFonts w:ascii="Times New Roman" w:hAnsi="Times New Roman" w:cs="Times New Roman"/>
          <w:color w:val="auto"/>
        </w:rPr>
        <w:t>a) No smoking shall be allowed in any indoor common areas.</w:t>
      </w:r>
    </w:p>
    <w:p w:rsidR="00B24A0D" w:rsidRPr="0022416F" w:rsidRDefault="00B24A0D" w:rsidP="00B24A0D">
      <w:pPr>
        <w:pStyle w:val="Default"/>
        <w:rPr>
          <w:rFonts w:ascii="Times New Roman" w:hAnsi="Times New Roman" w:cs="Times New Roman"/>
          <w:color w:val="auto"/>
        </w:rPr>
      </w:pPr>
      <w:r w:rsidRPr="0022416F">
        <w:rPr>
          <w:rFonts w:ascii="Times New Roman" w:hAnsi="Times New Roman" w:cs="Times New Roman"/>
          <w:color w:val="auto"/>
        </w:rPr>
        <w:lastRenderedPageBreak/>
        <w:t>b) No smoking shall be allowed in at least 80% of guests' rooms or rental accommodations (rounded to the next integer).</w:t>
      </w:r>
    </w:p>
    <w:p w:rsidR="00B24A0D" w:rsidRPr="003A5B9D" w:rsidRDefault="00B24A0D" w:rsidP="00B24A0D">
      <w:pPr>
        <w:pStyle w:val="Default"/>
        <w:rPr>
          <w:rFonts w:ascii="Times New Roman" w:hAnsi="Times New Roman" w:cs="Times New Roman"/>
          <w:b/>
          <w:i/>
          <w:color w:val="auto"/>
        </w:rPr>
      </w:pPr>
    </w:p>
    <w:p w:rsidR="00B24A0D" w:rsidRPr="003A5B9D" w:rsidRDefault="00B24A0D" w:rsidP="00B24A0D">
      <w:pPr>
        <w:pStyle w:val="Default"/>
        <w:jc w:val="both"/>
        <w:rPr>
          <w:rFonts w:ascii="Times New Roman" w:hAnsi="Times New Roman" w:cs="Times New Roman"/>
          <w:b/>
          <w:i/>
          <w:color w:val="auto"/>
        </w:rPr>
      </w:pPr>
      <w:r w:rsidRPr="003A5B9D">
        <w:rPr>
          <w:rFonts w:ascii="Times New Roman" w:hAnsi="Times New Roman" w:cs="Times New Roman"/>
          <w:b/>
          <w:i/>
          <w:color w:val="auto"/>
        </w:rPr>
        <w:t>Assessment and verification</w:t>
      </w:r>
    </w:p>
    <w:p w:rsidR="00B24A0D" w:rsidRDefault="00B24A0D" w:rsidP="00B24A0D">
      <w:pPr>
        <w:pStyle w:val="Default"/>
        <w:jc w:val="both"/>
        <w:rPr>
          <w:rFonts w:ascii="Times New Roman" w:hAnsi="Times New Roman" w:cs="Times New Roman"/>
          <w:color w:val="auto"/>
        </w:rPr>
      </w:pPr>
      <w:r w:rsidRPr="003A5B9D">
        <w:rPr>
          <w:rFonts w:ascii="Times New Roman" w:hAnsi="Times New Roman" w:cs="Times New Roman"/>
          <w:color w:val="auto"/>
        </w:rPr>
        <w:t>The applicant shall provide a declaration of compliance with this criterion and documentary evidence such as pictures of the signs displayed inside the tourist accommodation. The applicant shall indicate the number of guests’ rooms and shall indicate which of these are non-smoking.</w:t>
      </w:r>
    </w:p>
    <w:p w:rsidR="00B24A0D" w:rsidRPr="003A5B9D" w:rsidRDefault="00B24A0D" w:rsidP="00B24A0D">
      <w:pPr>
        <w:pStyle w:val="Default"/>
        <w:jc w:val="both"/>
        <w:rPr>
          <w:rFonts w:ascii="Times New Roman" w:hAnsi="Times New Roman" w:cs="Times New Roman"/>
          <w:color w:val="auto"/>
        </w:rPr>
      </w:pPr>
    </w:p>
    <w:p w:rsidR="00B24A0D" w:rsidRPr="0022416F" w:rsidRDefault="00B24A0D" w:rsidP="00B24A0D">
      <w:pPr>
        <w:rPr>
          <w:b/>
          <w:szCs w:val="24"/>
        </w:rPr>
      </w:pPr>
      <w:r w:rsidRPr="0022416F">
        <w:rPr>
          <w:b/>
          <w:szCs w:val="24"/>
        </w:rPr>
        <w:t xml:space="preserve">Criterion 21 - Promotion of environmentally preferable means of transport </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Information shall be made available on the website of the accommodation (if available) and on-site to the guests and staff on</w:t>
      </w:r>
      <w:r>
        <w:rPr>
          <w:rFonts w:ascii="Times New Roman" w:hAnsi="Times New Roman" w:cs="Times New Roman"/>
          <w:color w:val="auto"/>
        </w:rPr>
        <w:t xml:space="preserve"> the following</w:t>
      </w:r>
      <w:r w:rsidRPr="0022416F">
        <w:rPr>
          <w:rFonts w:ascii="Times New Roman" w:hAnsi="Times New Roman" w:cs="Times New Roman"/>
          <w:color w:val="auto"/>
        </w:rPr>
        <w:t>:</w:t>
      </w:r>
    </w:p>
    <w:p w:rsidR="00B24A0D" w:rsidRPr="0022416F" w:rsidRDefault="00B24A0D" w:rsidP="00B24A0D">
      <w:pPr>
        <w:pStyle w:val="Default"/>
        <w:jc w:val="both"/>
        <w:rPr>
          <w:rFonts w:ascii="Times New Roman" w:hAnsi="Times New Roman" w:cs="Times New Roman"/>
          <w:color w:val="auto"/>
        </w:rPr>
      </w:pPr>
    </w:p>
    <w:p w:rsidR="00B24A0D" w:rsidRPr="0022416F" w:rsidRDefault="00B24A0D" w:rsidP="009866C5">
      <w:pPr>
        <w:pStyle w:val="Default"/>
        <w:numPr>
          <w:ilvl w:val="0"/>
          <w:numId w:val="51"/>
        </w:numPr>
        <w:spacing w:after="0" w:line="240" w:lineRule="auto"/>
        <w:jc w:val="both"/>
        <w:rPr>
          <w:rFonts w:ascii="Times New Roman" w:hAnsi="Times New Roman" w:cs="Times New Roman"/>
          <w:color w:val="auto"/>
        </w:rPr>
      </w:pPr>
      <w:proofErr w:type="gramStart"/>
      <w:r>
        <w:rPr>
          <w:rFonts w:ascii="Times New Roman" w:hAnsi="Times New Roman" w:cs="Times New Roman"/>
          <w:color w:val="auto"/>
        </w:rPr>
        <w:t>d</w:t>
      </w:r>
      <w:r w:rsidRPr="0022416F">
        <w:rPr>
          <w:rFonts w:ascii="Times New Roman" w:hAnsi="Times New Roman" w:cs="Times New Roman"/>
          <w:color w:val="auto"/>
        </w:rPr>
        <w:t>etails</w:t>
      </w:r>
      <w:proofErr w:type="gramEnd"/>
      <w:r w:rsidRPr="0022416F">
        <w:rPr>
          <w:rFonts w:ascii="Times New Roman" w:hAnsi="Times New Roman" w:cs="Times New Roman"/>
          <w:color w:val="auto"/>
        </w:rPr>
        <w:t xml:space="preserve"> on environmentally preferable means of transport locally available to sightsee the city/village where the tourist accommodation is located (public transportation, bicycles, etc.)</w:t>
      </w:r>
      <w:r>
        <w:rPr>
          <w:rFonts w:ascii="Times New Roman" w:hAnsi="Times New Roman" w:cs="Times New Roman"/>
          <w:color w:val="auto"/>
        </w:rPr>
        <w:t>;</w:t>
      </w:r>
    </w:p>
    <w:p w:rsidR="00B24A0D" w:rsidRPr="0022416F" w:rsidRDefault="00B24A0D" w:rsidP="009866C5">
      <w:pPr>
        <w:pStyle w:val="Default"/>
        <w:numPr>
          <w:ilvl w:val="0"/>
          <w:numId w:val="51"/>
        </w:numPr>
        <w:spacing w:before="240" w:after="0" w:line="240" w:lineRule="auto"/>
        <w:jc w:val="both"/>
        <w:rPr>
          <w:rFonts w:ascii="Times New Roman" w:hAnsi="Times New Roman" w:cs="Times New Roman"/>
          <w:color w:val="auto"/>
        </w:rPr>
      </w:pPr>
      <w:r>
        <w:rPr>
          <w:rFonts w:ascii="Times New Roman" w:hAnsi="Times New Roman" w:cs="Times New Roman"/>
          <w:color w:val="auto"/>
        </w:rPr>
        <w:t>d</w:t>
      </w:r>
      <w:r w:rsidRPr="0022416F">
        <w:rPr>
          <w:rFonts w:ascii="Times New Roman" w:hAnsi="Times New Roman" w:cs="Times New Roman"/>
          <w:color w:val="auto"/>
        </w:rPr>
        <w:t>etails on environmentally preferable means of transport locally available to arrive/leave the city/village where the tourist accommodation is located</w:t>
      </w:r>
      <w:r>
        <w:rPr>
          <w:rFonts w:ascii="Times New Roman" w:hAnsi="Times New Roman" w:cs="Times New Roman"/>
          <w:color w:val="auto"/>
        </w:rPr>
        <w:t>;</w:t>
      </w:r>
    </w:p>
    <w:p w:rsidR="00B24A0D" w:rsidRPr="0022416F" w:rsidRDefault="00B24A0D" w:rsidP="009866C5">
      <w:pPr>
        <w:pStyle w:val="Default"/>
        <w:numPr>
          <w:ilvl w:val="0"/>
          <w:numId w:val="51"/>
        </w:numPr>
        <w:spacing w:before="240" w:after="0" w:line="240" w:lineRule="auto"/>
        <w:jc w:val="both"/>
        <w:rPr>
          <w:rFonts w:ascii="Times New Roman" w:hAnsi="Times New Roman" w:cs="Times New Roman"/>
          <w:color w:val="auto"/>
        </w:rPr>
      </w:pPr>
      <w:proofErr w:type="gramStart"/>
      <w:r w:rsidRPr="0022416F">
        <w:rPr>
          <w:rFonts w:ascii="Times New Roman" w:hAnsi="Times New Roman" w:cs="Times New Roman"/>
          <w:color w:val="auto"/>
        </w:rPr>
        <w:t>if</w:t>
      </w:r>
      <w:proofErr w:type="gramEnd"/>
      <w:r w:rsidRPr="0022416F">
        <w:rPr>
          <w:rFonts w:ascii="Times New Roman" w:hAnsi="Times New Roman" w:cs="Times New Roman"/>
          <w:color w:val="auto"/>
        </w:rPr>
        <w:t xml:space="preserve"> available, special offers or agreements with transport agencies that tourist accommodation may offer to guest and staff. (</w:t>
      </w:r>
      <w:proofErr w:type="gramStart"/>
      <w:r w:rsidRPr="0022416F">
        <w:rPr>
          <w:rFonts w:ascii="Times New Roman" w:hAnsi="Times New Roman" w:cs="Times New Roman"/>
          <w:color w:val="auto"/>
        </w:rPr>
        <w:t>e.g</w:t>
      </w:r>
      <w:proofErr w:type="gramEnd"/>
      <w:r w:rsidRPr="0022416F">
        <w:rPr>
          <w:rFonts w:ascii="Times New Roman" w:hAnsi="Times New Roman" w:cs="Times New Roman"/>
          <w:color w:val="auto"/>
        </w:rPr>
        <w:t>. pick up service, staff collective bus, electric cars</w:t>
      </w:r>
      <w:r>
        <w:rPr>
          <w:rFonts w:ascii="Times New Roman" w:hAnsi="Times New Roman" w:cs="Times New Roman"/>
          <w:color w:val="auto"/>
        </w:rPr>
        <w:t>, etc.</w:t>
      </w:r>
      <w:r w:rsidRPr="0022416F">
        <w:rPr>
          <w:rFonts w:ascii="Times New Roman" w:hAnsi="Times New Roman" w:cs="Times New Roman"/>
          <w:color w:val="auto"/>
        </w:rPr>
        <w:t>)</w:t>
      </w:r>
    </w:p>
    <w:p w:rsidR="00B24A0D" w:rsidRPr="0022416F" w:rsidRDefault="00B24A0D" w:rsidP="00B24A0D">
      <w:pPr>
        <w:pStyle w:val="Default"/>
        <w:ind w:left="720"/>
        <w:jc w:val="both"/>
        <w:rPr>
          <w:rFonts w:ascii="Times New Roman" w:hAnsi="Times New Roman" w:cs="Times New Roman"/>
          <w:color w:val="auto"/>
        </w:rPr>
      </w:pPr>
    </w:p>
    <w:p w:rsidR="00B24A0D" w:rsidRPr="003A5B9D" w:rsidRDefault="00B24A0D" w:rsidP="00B24A0D">
      <w:pPr>
        <w:pStyle w:val="Default"/>
        <w:jc w:val="both"/>
        <w:rPr>
          <w:rFonts w:ascii="Times New Roman" w:hAnsi="Times New Roman" w:cs="Times New Roman"/>
          <w:b/>
          <w:i/>
          <w:color w:val="auto"/>
        </w:rPr>
      </w:pPr>
      <w:r w:rsidRPr="003A5B9D">
        <w:rPr>
          <w:rFonts w:ascii="Times New Roman" w:hAnsi="Times New Roman" w:cs="Times New Roman"/>
          <w:b/>
          <w:i/>
          <w:color w:val="auto"/>
        </w:rPr>
        <w:t>Assessment and verification</w:t>
      </w:r>
    </w:p>
    <w:p w:rsidR="00B24A0D" w:rsidRDefault="00B24A0D" w:rsidP="00B24A0D">
      <w:pPr>
        <w:pStyle w:val="Default"/>
        <w:jc w:val="both"/>
        <w:rPr>
          <w:rFonts w:ascii="Times New Roman" w:hAnsi="Times New Roman" w:cs="Times New Roman"/>
          <w:color w:val="auto"/>
        </w:rPr>
      </w:pPr>
      <w:r w:rsidRPr="003A5B9D">
        <w:rPr>
          <w:rFonts w:ascii="Times New Roman" w:hAnsi="Times New Roman" w:cs="Times New Roman"/>
          <w:color w:val="auto"/>
        </w:rPr>
        <w:t>The applicant shall provide a declaration of compliance with this criterion, together with copies of the information material available e.g. on websites, brochures, etc.</w:t>
      </w:r>
    </w:p>
    <w:p w:rsidR="00B24A0D" w:rsidRPr="003A5B9D" w:rsidRDefault="00B24A0D" w:rsidP="00B24A0D">
      <w:pPr>
        <w:pStyle w:val="Default"/>
        <w:jc w:val="both"/>
        <w:rPr>
          <w:rFonts w:ascii="Times New Roman" w:hAnsi="Times New Roman" w:cs="Times New Roman"/>
          <w:color w:val="auto"/>
        </w:rPr>
      </w:pPr>
    </w:p>
    <w:p w:rsidR="00B24A0D" w:rsidRPr="0022416F" w:rsidRDefault="00B24A0D" w:rsidP="00B24A0D">
      <w:pPr>
        <w:pStyle w:val="Default"/>
        <w:jc w:val="both"/>
        <w:rPr>
          <w:rFonts w:ascii="Times New Roman" w:hAnsi="Times New Roman" w:cs="Times New Roman"/>
          <w:i/>
          <w:color w:val="auto"/>
        </w:rPr>
      </w:pPr>
    </w:p>
    <w:p w:rsidR="00B24A0D" w:rsidRPr="0022416F" w:rsidRDefault="00B24A0D" w:rsidP="00B24A0D">
      <w:pPr>
        <w:rPr>
          <w:b/>
          <w:szCs w:val="24"/>
        </w:rPr>
      </w:pPr>
      <w:r w:rsidRPr="0022416F">
        <w:rPr>
          <w:b/>
          <w:szCs w:val="24"/>
        </w:rPr>
        <w:t xml:space="preserve">Criterion 22 - Information appearing on the EU Ecolabel </w:t>
      </w:r>
    </w:p>
    <w:p w:rsidR="00B24A0D" w:rsidRPr="0022416F" w:rsidRDefault="00B24A0D" w:rsidP="00B24A0D">
      <w:pPr>
        <w:pStyle w:val="Default"/>
        <w:rPr>
          <w:rFonts w:ascii="Times New Roman" w:hAnsi="Times New Roman" w:cs="Times New Roman"/>
          <w:color w:val="auto"/>
        </w:rPr>
      </w:pPr>
      <w:r w:rsidRPr="0022416F">
        <w:rPr>
          <w:rFonts w:ascii="Times New Roman" w:hAnsi="Times New Roman" w:cs="Times New Roman"/>
          <w:color w:val="auto"/>
        </w:rPr>
        <w:t xml:space="preserve">The optional label with text box shall contain the following text: </w:t>
      </w:r>
    </w:p>
    <w:p w:rsidR="00B24A0D" w:rsidRPr="0022416F" w:rsidRDefault="00B24A0D" w:rsidP="00B24A0D">
      <w:pPr>
        <w:pStyle w:val="Default"/>
        <w:rPr>
          <w:rFonts w:ascii="Times New Roman" w:hAnsi="Times New Roman" w:cs="Times New Roman"/>
          <w:color w:val="auto"/>
        </w:rPr>
      </w:pPr>
      <w:r>
        <w:rPr>
          <w:rFonts w:ascii="Times New Roman" w:hAnsi="Times New Roman" w:cs="Times New Roman"/>
          <w:color w:val="auto"/>
        </w:rPr>
        <w:t>"</w:t>
      </w:r>
      <w:r w:rsidRPr="0022416F">
        <w:rPr>
          <w:rFonts w:ascii="Times New Roman" w:hAnsi="Times New Roman" w:cs="Times New Roman"/>
          <w:color w:val="auto"/>
        </w:rPr>
        <w:t xml:space="preserve">This tourist accommodation is actively taking measures to reduce its environmental impact </w:t>
      </w:r>
    </w:p>
    <w:p w:rsidR="00B24A0D" w:rsidRPr="0022416F" w:rsidRDefault="00B24A0D" w:rsidP="009866C5">
      <w:pPr>
        <w:pStyle w:val="Default"/>
        <w:numPr>
          <w:ilvl w:val="0"/>
          <w:numId w:val="88"/>
        </w:numPr>
        <w:spacing w:before="120" w:after="120" w:line="240" w:lineRule="auto"/>
        <w:jc w:val="both"/>
        <w:rPr>
          <w:rFonts w:ascii="Times New Roman" w:hAnsi="Times New Roman" w:cs="Times New Roman"/>
          <w:color w:val="auto"/>
        </w:rPr>
      </w:pPr>
      <w:r w:rsidRPr="0022416F">
        <w:rPr>
          <w:rFonts w:ascii="Times New Roman" w:hAnsi="Times New Roman" w:cs="Times New Roman"/>
          <w:color w:val="auto"/>
        </w:rPr>
        <w:t xml:space="preserve">procuring xy% of electricity from renewable energy sources, </w:t>
      </w:r>
    </w:p>
    <w:p w:rsidR="00B24A0D" w:rsidRPr="0022416F" w:rsidRDefault="00B24A0D" w:rsidP="009866C5">
      <w:pPr>
        <w:pStyle w:val="Default"/>
        <w:numPr>
          <w:ilvl w:val="0"/>
          <w:numId w:val="88"/>
        </w:numPr>
        <w:spacing w:before="120" w:after="120" w:line="240" w:lineRule="auto"/>
        <w:jc w:val="both"/>
        <w:rPr>
          <w:rFonts w:ascii="Times New Roman" w:hAnsi="Times New Roman" w:cs="Times New Roman"/>
          <w:color w:val="auto"/>
        </w:rPr>
      </w:pPr>
      <w:r w:rsidRPr="0022416F">
        <w:rPr>
          <w:rFonts w:ascii="Times New Roman" w:hAnsi="Times New Roman" w:cs="Times New Roman"/>
          <w:color w:val="auto"/>
        </w:rPr>
        <w:t>self generating xy% of energy from renewable energy sources (if applicable),</w:t>
      </w:r>
    </w:p>
    <w:p w:rsidR="00B24A0D" w:rsidRPr="0022416F" w:rsidRDefault="00B24A0D" w:rsidP="009866C5">
      <w:pPr>
        <w:pStyle w:val="Default"/>
        <w:numPr>
          <w:ilvl w:val="0"/>
          <w:numId w:val="88"/>
        </w:numPr>
        <w:spacing w:before="120" w:after="120" w:line="240" w:lineRule="auto"/>
        <w:jc w:val="both"/>
        <w:rPr>
          <w:rFonts w:ascii="Times New Roman" w:hAnsi="Times New Roman" w:cs="Times New Roman"/>
          <w:color w:val="auto"/>
        </w:rPr>
      </w:pPr>
      <w:r w:rsidRPr="0022416F">
        <w:rPr>
          <w:rFonts w:ascii="Times New Roman" w:hAnsi="Times New Roman" w:cs="Times New Roman"/>
          <w:color w:val="auto"/>
        </w:rPr>
        <w:t xml:space="preserve">saving energy and water, </w:t>
      </w:r>
    </w:p>
    <w:p w:rsidR="00B24A0D" w:rsidRPr="0022416F" w:rsidRDefault="00B24A0D" w:rsidP="009866C5">
      <w:pPr>
        <w:pStyle w:val="Default"/>
        <w:numPr>
          <w:ilvl w:val="0"/>
          <w:numId w:val="88"/>
        </w:numPr>
        <w:spacing w:before="120" w:after="120" w:line="240" w:lineRule="auto"/>
        <w:jc w:val="both"/>
        <w:rPr>
          <w:rFonts w:ascii="Times New Roman" w:hAnsi="Times New Roman" w:cs="Times New Roman"/>
          <w:color w:val="auto"/>
        </w:rPr>
      </w:pPr>
      <w:r w:rsidRPr="0022416F">
        <w:rPr>
          <w:rFonts w:ascii="Times New Roman" w:hAnsi="Times New Roman" w:cs="Times New Roman"/>
          <w:color w:val="auto"/>
        </w:rPr>
        <w:lastRenderedPageBreak/>
        <w:t>reducing waste,</w:t>
      </w:r>
    </w:p>
    <w:p w:rsidR="00B24A0D" w:rsidRPr="0022416F" w:rsidRDefault="00B24A0D" w:rsidP="009866C5">
      <w:pPr>
        <w:pStyle w:val="Default"/>
        <w:numPr>
          <w:ilvl w:val="0"/>
          <w:numId w:val="88"/>
        </w:numPr>
        <w:spacing w:before="120" w:after="120" w:line="240" w:lineRule="auto"/>
        <w:jc w:val="both"/>
        <w:rPr>
          <w:rFonts w:ascii="Times New Roman" w:hAnsi="Times New Roman" w:cs="Times New Roman"/>
          <w:color w:val="auto"/>
        </w:rPr>
      </w:pPr>
      <w:proofErr w:type="gramStart"/>
      <w:r w:rsidRPr="0022416F">
        <w:rPr>
          <w:rFonts w:ascii="Times New Roman" w:hAnsi="Times New Roman" w:cs="Times New Roman"/>
          <w:color w:val="auto"/>
        </w:rPr>
        <w:t>and</w:t>
      </w:r>
      <w:proofErr w:type="gramEnd"/>
      <w:r w:rsidRPr="0022416F">
        <w:rPr>
          <w:rFonts w:ascii="Times New Roman" w:hAnsi="Times New Roman" w:cs="Times New Roman"/>
          <w:color w:val="auto"/>
        </w:rPr>
        <w:t xml:space="preserve"> improving the local environment</w:t>
      </w:r>
      <w:r>
        <w:rPr>
          <w:rFonts w:ascii="Times New Roman" w:hAnsi="Times New Roman" w:cs="Times New Roman"/>
          <w:color w:val="auto"/>
        </w:rPr>
        <w:t>"</w:t>
      </w:r>
      <w:r w:rsidRPr="0022416F">
        <w:rPr>
          <w:rFonts w:ascii="Times New Roman" w:hAnsi="Times New Roman" w:cs="Times New Roman"/>
          <w:color w:val="auto"/>
        </w:rPr>
        <w:t xml:space="preserve">. </w:t>
      </w:r>
    </w:p>
    <w:p w:rsidR="00B24A0D" w:rsidRDefault="00B24A0D" w:rsidP="00B24A0D">
      <w:pPr>
        <w:pStyle w:val="Default"/>
        <w:rPr>
          <w:rFonts w:ascii="Times New Roman" w:hAnsi="Times New Roman" w:cs="Times New Roman"/>
          <w:color w:val="auto"/>
        </w:rPr>
      </w:pPr>
      <w:r w:rsidRPr="0022416F">
        <w:rPr>
          <w:rFonts w:ascii="Times New Roman" w:hAnsi="Times New Roman" w:cs="Times New Roman"/>
          <w:color w:val="auto"/>
        </w:rPr>
        <w:t>The guidelines for the use of the optional label with text box can be found in the "Guidelines for the use of the EU Ecolabel logo" on the website:</w:t>
      </w:r>
    </w:p>
    <w:p w:rsidR="00B24A0D" w:rsidRPr="0022416F" w:rsidRDefault="00B24A0D" w:rsidP="00B24A0D">
      <w:pPr>
        <w:pStyle w:val="Default"/>
        <w:rPr>
          <w:rFonts w:ascii="Times New Roman" w:hAnsi="Times New Roman" w:cs="Times New Roman"/>
          <w:color w:val="auto"/>
        </w:rPr>
      </w:pPr>
    </w:p>
    <w:p w:rsidR="00B24A0D" w:rsidRPr="0022416F" w:rsidRDefault="00B24A0D" w:rsidP="00B24A0D">
      <w:pPr>
        <w:pStyle w:val="Default"/>
        <w:rPr>
          <w:rFonts w:ascii="Times New Roman" w:hAnsi="Times New Roman" w:cs="Times New Roman"/>
          <w:color w:val="auto"/>
        </w:rPr>
      </w:pPr>
      <w:hyperlink r:id="rId16" w:history="1">
        <w:r w:rsidRPr="0022416F">
          <w:rPr>
            <w:rFonts w:ascii="Times New Roman" w:hAnsi="Times New Roman" w:cs="Times New Roman"/>
            <w:color w:val="auto"/>
          </w:rPr>
          <w:t>http://ec.europa.eu/environment/ecolabel/documents/logo_guidelines.pdf</w:t>
        </w:r>
      </w:hyperlink>
    </w:p>
    <w:p w:rsidR="00B24A0D" w:rsidRPr="0022416F" w:rsidRDefault="00B24A0D" w:rsidP="00B24A0D">
      <w:pPr>
        <w:pStyle w:val="Default"/>
        <w:jc w:val="both"/>
        <w:rPr>
          <w:rFonts w:ascii="Times New Roman" w:hAnsi="Times New Roman" w:cs="Times New Roman"/>
          <w:i/>
          <w:color w:val="auto"/>
        </w:rPr>
      </w:pPr>
    </w:p>
    <w:p w:rsidR="00B24A0D" w:rsidRPr="003A5B9D" w:rsidRDefault="00B24A0D" w:rsidP="00B24A0D">
      <w:pPr>
        <w:pStyle w:val="Default"/>
        <w:jc w:val="both"/>
        <w:rPr>
          <w:rFonts w:ascii="Times New Roman" w:hAnsi="Times New Roman" w:cs="Times New Roman"/>
          <w:b/>
          <w:i/>
          <w:color w:val="auto"/>
        </w:rPr>
      </w:pPr>
      <w:r w:rsidRPr="003A5B9D">
        <w:rPr>
          <w:rFonts w:ascii="Times New Roman" w:hAnsi="Times New Roman" w:cs="Times New Roman"/>
          <w:b/>
          <w:i/>
          <w:color w:val="auto"/>
        </w:rPr>
        <w:t>Assessment and verification</w:t>
      </w:r>
    </w:p>
    <w:p w:rsidR="00B24A0D" w:rsidRPr="003A5B9D" w:rsidRDefault="00B24A0D" w:rsidP="00B24A0D">
      <w:pPr>
        <w:pStyle w:val="Default"/>
        <w:jc w:val="both"/>
        <w:rPr>
          <w:rFonts w:ascii="Times New Roman" w:hAnsi="Times New Roman" w:cs="Times New Roman"/>
          <w:color w:val="auto"/>
        </w:rPr>
      </w:pPr>
      <w:r w:rsidRPr="003A5B9D">
        <w:rPr>
          <w:rFonts w:ascii="Times New Roman" w:hAnsi="Times New Roman" w:cs="Times New Roman"/>
          <w:color w:val="auto"/>
        </w:rPr>
        <w:t>The applicant shall provide a declaration of compliance with this criterion explaining on which support they intend to display the logo.</w:t>
      </w:r>
    </w:p>
    <w:p w:rsidR="00B24A0D" w:rsidRPr="0022416F" w:rsidRDefault="00B24A0D" w:rsidP="00B24A0D">
      <w:pPr>
        <w:rPr>
          <w:szCs w:val="24"/>
        </w:rPr>
      </w:pPr>
    </w:p>
    <w:p w:rsidR="00B24A0D" w:rsidRPr="0022416F" w:rsidRDefault="00B24A0D" w:rsidP="00B24A0D">
      <w:pPr>
        <w:pStyle w:val="CM4"/>
        <w:spacing w:before="60" w:after="60"/>
        <w:jc w:val="center"/>
        <w:rPr>
          <w:rFonts w:ascii="Times New Roman" w:hAnsi="Times New Roman"/>
          <w:sz w:val="17"/>
          <w:szCs w:val="17"/>
        </w:rPr>
      </w:pPr>
    </w:p>
    <w:p w:rsidR="00B24A0D" w:rsidRPr="0022416F" w:rsidRDefault="00B24A0D" w:rsidP="00B24A0D">
      <w:pPr>
        <w:pStyle w:val="CM4"/>
        <w:spacing w:before="60" w:after="60"/>
        <w:jc w:val="center"/>
        <w:rPr>
          <w:rFonts w:ascii="Times New Roman" w:hAnsi="Times New Roman"/>
        </w:rPr>
      </w:pPr>
      <w:r w:rsidRPr="0022416F">
        <w:rPr>
          <w:rFonts w:ascii="Times New Roman" w:hAnsi="Times New Roman"/>
        </w:rPr>
        <w:t>SECTION B</w:t>
      </w:r>
    </w:p>
    <w:p w:rsidR="00B24A0D" w:rsidRPr="0022416F" w:rsidRDefault="00B24A0D" w:rsidP="00B24A0D">
      <w:pPr>
        <w:pStyle w:val="CM4"/>
        <w:spacing w:before="60" w:after="60"/>
        <w:jc w:val="center"/>
        <w:rPr>
          <w:rFonts w:ascii="Times New Roman" w:hAnsi="Times New Roman"/>
          <w:b/>
          <w:bCs/>
        </w:rPr>
      </w:pPr>
      <w:r w:rsidRPr="0022416F">
        <w:rPr>
          <w:rFonts w:ascii="Times New Roman" w:hAnsi="Times New Roman"/>
          <w:b/>
          <w:bCs/>
          <w:i/>
          <w:iCs/>
        </w:rPr>
        <w:t xml:space="preserve">CRITERIA REFERRED TO IN ARTICLE </w:t>
      </w:r>
      <w:r w:rsidRPr="004325F4">
        <w:rPr>
          <w:rFonts w:ascii="Times New Roman" w:hAnsi="Times New Roman"/>
          <w:b/>
          <w:bCs/>
          <w:i/>
          <w:iCs/>
        </w:rPr>
        <w:t xml:space="preserve">3(b) </w:t>
      </w:r>
    </w:p>
    <w:p w:rsidR="00B24A0D" w:rsidRPr="0022416F" w:rsidRDefault="00B24A0D" w:rsidP="00B24A0D">
      <w:pPr>
        <w:pStyle w:val="CM4"/>
        <w:spacing w:before="60" w:after="60"/>
        <w:jc w:val="center"/>
        <w:rPr>
          <w:rFonts w:ascii="Times New Roman" w:hAnsi="Times New Roman"/>
          <w:b/>
          <w:bCs/>
        </w:rPr>
      </w:pPr>
      <w:r w:rsidRPr="0022416F">
        <w:rPr>
          <w:rFonts w:ascii="Times New Roman" w:hAnsi="Times New Roman"/>
          <w:b/>
          <w:bCs/>
        </w:rPr>
        <w:t>GENERAL MANAGEMENT</w:t>
      </w:r>
    </w:p>
    <w:p w:rsidR="00B24A0D" w:rsidRPr="0022416F" w:rsidRDefault="00B24A0D" w:rsidP="00B24A0D">
      <w:pPr>
        <w:rPr>
          <w:b/>
          <w:szCs w:val="24"/>
        </w:rPr>
      </w:pPr>
      <w:r w:rsidRPr="0022416F">
        <w:rPr>
          <w:b/>
          <w:szCs w:val="24"/>
        </w:rPr>
        <w:t xml:space="preserve">Criterion 23 - EMAS registration, ISO certification of the tourist accommodation (up to 5 points) </w:t>
      </w:r>
    </w:p>
    <w:p w:rsidR="00B24A0D" w:rsidRPr="0022416F" w:rsidRDefault="00B24A0D" w:rsidP="00B24A0D">
      <w:pPr>
        <w:rPr>
          <w:szCs w:val="24"/>
        </w:rPr>
      </w:pPr>
      <w:r w:rsidRPr="0022416F">
        <w:rPr>
          <w:szCs w:val="24"/>
        </w:rPr>
        <w:t xml:space="preserve">The tourist accommodation shall be registered under the eco-management and audit scheme (EMAS) </w:t>
      </w:r>
      <w:r>
        <w:rPr>
          <w:szCs w:val="24"/>
        </w:rPr>
        <w:t xml:space="preserve">of the Union </w:t>
      </w:r>
      <w:r w:rsidRPr="0022416F">
        <w:rPr>
          <w:szCs w:val="24"/>
        </w:rPr>
        <w:t xml:space="preserve">(5 points) or certified according to ISO 14001 </w:t>
      </w:r>
      <w:proofErr w:type="gramStart"/>
      <w:r w:rsidRPr="0022416F">
        <w:rPr>
          <w:szCs w:val="24"/>
        </w:rPr>
        <w:t>standard</w:t>
      </w:r>
      <w:proofErr w:type="gramEnd"/>
      <w:r w:rsidRPr="0022416F">
        <w:rPr>
          <w:szCs w:val="24"/>
        </w:rPr>
        <w:t xml:space="preserve"> (3 points). </w:t>
      </w:r>
    </w:p>
    <w:p w:rsidR="00B24A0D" w:rsidRPr="003A5B9D" w:rsidRDefault="00B24A0D" w:rsidP="00B24A0D">
      <w:pPr>
        <w:rPr>
          <w:b/>
          <w:i/>
          <w:szCs w:val="24"/>
        </w:rPr>
      </w:pPr>
      <w:r w:rsidRPr="003A5B9D">
        <w:rPr>
          <w:b/>
          <w:i/>
          <w:szCs w:val="24"/>
        </w:rPr>
        <w:t>Assessment and verification</w:t>
      </w:r>
    </w:p>
    <w:p w:rsidR="00B24A0D" w:rsidRDefault="00B24A0D" w:rsidP="00B24A0D">
      <w:pPr>
        <w:rPr>
          <w:szCs w:val="24"/>
        </w:rPr>
      </w:pPr>
      <w:r w:rsidRPr="003A5B9D">
        <w:rPr>
          <w:szCs w:val="24"/>
        </w:rPr>
        <w:t>The applicant shall provide appropriate evidence of EMAS registration or ISO 14001 certification.</w:t>
      </w:r>
    </w:p>
    <w:p w:rsidR="00B24A0D" w:rsidRPr="003A5B9D" w:rsidRDefault="00B24A0D" w:rsidP="00B24A0D">
      <w:pPr>
        <w:rPr>
          <w:szCs w:val="24"/>
        </w:rPr>
      </w:pPr>
    </w:p>
    <w:p w:rsidR="00B24A0D" w:rsidRPr="0022416F" w:rsidRDefault="00B24A0D" w:rsidP="00B24A0D">
      <w:pPr>
        <w:rPr>
          <w:b/>
          <w:szCs w:val="24"/>
        </w:rPr>
      </w:pPr>
      <w:r w:rsidRPr="0022416F">
        <w:rPr>
          <w:b/>
          <w:szCs w:val="24"/>
        </w:rPr>
        <w:t>Criterion 24 - EMAS registration or ISO certification of suppliers (up to 5 points)</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 xml:space="preserve">At least two of the main suppliers or service providers of the tourist accommodation shall be local and registered with EMAS (5 points) or certified according to ISO 14001 (2 points). </w:t>
      </w:r>
    </w:p>
    <w:p w:rsidR="00B24A0D" w:rsidRPr="0022416F" w:rsidRDefault="00B24A0D" w:rsidP="00B24A0D">
      <w:pPr>
        <w:pStyle w:val="Default"/>
        <w:rPr>
          <w:rFonts w:ascii="Times New Roman" w:hAnsi="Times New Roman" w:cs="Times New Roman"/>
          <w:color w:val="auto"/>
        </w:rPr>
      </w:pPr>
    </w:p>
    <w:p w:rsidR="00B24A0D" w:rsidRPr="0022416F" w:rsidRDefault="00B24A0D" w:rsidP="00B24A0D">
      <w:pPr>
        <w:pStyle w:val="Default"/>
        <w:rPr>
          <w:rFonts w:ascii="Times New Roman" w:hAnsi="Times New Roman" w:cs="Times New Roman"/>
          <w:color w:val="auto"/>
        </w:rPr>
      </w:pPr>
      <w:r w:rsidRPr="0022416F">
        <w:rPr>
          <w:rFonts w:ascii="Times New Roman" w:hAnsi="Times New Roman" w:cs="Times New Roman"/>
          <w:color w:val="auto"/>
        </w:rPr>
        <w:t>For the purpose</w:t>
      </w:r>
      <w:r>
        <w:rPr>
          <w:rFonts w:ascii="Times New Roman" w:hAnsi="Times New Roman" w:cs="Times New Roman"/>
          <w:color w:val="auto"/>
        </w:rPr>
        <w:t>s</w:t>
      </w:r>
      <w:r w:rsidRPr="0022416F">
        <w:rPr>
          <w:rFonts w:ascii="Times New Roman" w:hAnsi="Times New Roman" w:cs="Times New Roman"/>
          <w:color w:val="auto"/>
        </w:rPr>
        <w:t xml:space="preserve"> of this criterion</w:t>
      </w:r>
      <w:r>
        <w:rPr>
          <w:rFonts w:ascii="Times New Roman" w:hAnsi="Times New Roman" w:cs="Times New Roman"/>
          <w:color w:val="auto"/>
        </w:rPr>
        <w:t>, a</w:t>
      </w:r>
      <w:r w:rsidRPr="0022416F">
        <w:rPr>
          <w:rFonts w:ascii="Times New Roman" w:hAnsi="Times New Roman" w:cs="Times New Roman"/>
          <w:color w:val="auto"/>
        </w:rPr>
        <w:t xml:space="preserve"> local service supplier is considered to be a supplier located within a 160 kilometres radius of the tourist accommodation.</w:t>
      </w:r>
    </w:p>
    <w:p w:rsidR="00B24A0D" w:rsidRPr="0022416F" w:rsidRDefault="00B24A0D" w:rsidP="00B24A0D">
      <w:pPr>
        <w:pStyle w:val="Default"/>
        <w:jc w:val="both"/>
        <w:rPr>
          <w:rFonts w:ascii="Times New Roman" w:hAnsi="Times New Roman" w:cs="Times New Roman"/>
          <w:color w:val="auto"/>
        </w:rPr>
      </w:pPr>
    </w:p>
    <w:p w:rsidR="00B24A0D" w:rsidRPr="003A5B9D" w:rsidRDefault="00B24A0D" w:rsidP="00B24A0D">
      <w:pPr>
        <w:pStyle w:val="Default"/>
        <w:jc w:val="both"/>
        <w:rPr>
          <w:rFonts w:ascii="Times New Roman" w:hAnsi="Times New Roman" w:cs="Times New Roman"/>
          <w:b/>
          <w:i/>
          <w:color w:val="auto"/>
        </w:rPr>
      </w:pPr>
      <w:r w:rsidRPr="003A5B9D">
        <w:rPr>
          <w:rFonts w:ascii="Times New Roman" w:hAnsi="Times New Roman" w:cs="Times New Roman"/>
          <w:b/>
          <w:i/>
          <w:color w:val="auto"/>
        </w:rPr>
        <w:t>Assessment and verification</w:t>
      </w:r>
    </w:p>
    <w:p w:rsidR="00B24A0D" w:rsidRPr="003A5B9D" w:rsidRDefault="00B24A0D" w:rsidP="00B24A0D">
      <w:pPr>
        <w:pStyle w:val="Default"/>
        <w:jc w:val="both"/>
        <w:rPr>
          <w:rFonts w:ascii="Times New Roman" w:hAnsi="Times New Roman" w:cs="Times New Roman"/>
          <w:color w:val="auto"/>
        </w:rPr>
      </w:pPr>
      <w:r w:rsidRPr="003A5B9D">
        <w:rPr>
          <w:rFonts w:ascii="Times New Roman" w:hAnsi="Times New Roman" w:cs="Times New Roman"/>
          <w:color w:val="auto"/>
        </w:rPr>
        <w:t>The applicant shall provide appropriate evidence of EMAS registration or ISO 14001 certification by at least two of its main suppliers.</w:t>
      </w:r>
    </w:p>
    <w:p w:rsidR="00B24A0D" w:rsidRPr="0022416F" w:rsidRDefault="00B24A0D" w:rsidP="00B24A0D">
      <w:pPr>
        <w:pStyle w:val="Default"/>
        <w:jc w:val="both"/>
        <w:rPr>
          <w:rFonts w:ascii="Times New Roman" w:hAnsi="Times New Roman" w:cs="Times New Roman"/>
          <w:i/>
          <w:color w:val="auto"/>
        </w:rPr>
      </w:pPr>
    </w:p>
    <w:p w:rsidR="00B24A0D" w:rsidRPr="0022416F" w:rsidRDefault="00B24A0D" w:rsidP="00B24A0D">
      <w:pPr>
        <w:rPr>
          <w:b/>
          <w:szCs w:val="24"/>
        </w:rPr>
      </w:pPr>
      <w:r w:rsidRPr="0022416F">
        <w:rPr>
          <w:b/>
          <w:szCs w:val="24"/>
        </w:rPr>
        <w:lastRenderedPageBreak/>
        <w:t>Criterion 25 - Ecolabelled services (up to 4 points)</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All outsourced laundry and/or cleaning is carried out by a provider who has been awarded an ISO Type I ecolabel (2 points for each service, to a maximum of 4 points).</w:t>
      </w:r>
    </w:p>
    <w:p w:rsidR="00B24A0D" w:rsidRDefault="00B24A0D" w:rsidP="00B24A0D">
      <w:pPr>
        <w:pStyle w:val="Default"/>
        <w:jc w:val="both"/>
        <w:rPr>
          <w:rFonts w:ascii="Times New Roman" w:hAnsi="Times New Roman" w:cs="Times New Roman"/>
          <w:i/>
          <w:color w:val="auto"/>
        </w:rPr>
      </w:pPr>
    </w:p>
    <w:p w:rsidR="00B24A0D" w:rsidRPr="003A5B9D" w:rsidRDefault="00B24A0D" w:rsidP="00B24A0D">
      <w:pPr>
        <w:pStyle w:val="Default"/>
        <w:jc w:val="both"/>
        <w:rPr>
          <w:rFonts w:ascii="Times New Roman" w:hAnsi="Times New Roman" w:cs="Times New Roman"/>
          <w:b/>
          <w:i/>
          <w:color w:val="auto"/>
        </w:rPr>
      </w:pPr>
      <w:r w:rsidRPr="003A5B9D">
        <w:rPr>
          <w:rFonts w:ascii="Times New Roman" w:hAnsi="Times New Roman" w:cs="Times New Roman"/>
          <w:b/>
          <w:i/>
          <w:color w:val="auto"/>
        </w:rPr>
        <w:t>Assessment and verification</w:t>
      </w:r>
    </w:p>
    <w:p w:rsidR="00B24A0D" w:rsidRDefault="00B24A0D" w:rsidP="00B24A0D">
      <w:pPr>
        <w:pStyle w:val="Default"/>
        <w:jc w:val="both"/>
        <w:rPr>
          <w:rFonts w:ascii="Times New Roman" w:hAnsi="Times New Roman" w:cs="Times New Roman"/>
          <w:color w:val="auto"/>
        </w:rPr>
      </w:pPr>
      <w:r w:rsidRPr="003A5B9D">
        <w:rPr>
          <w:rFonts w:ascii="Times New Roman" w:hAnsi="Times New Roman" w:cs="Times New Roman"/>
          <w:color w:val="auto"/>
        </w:rPr>
        <w:t>The applicant shall provide appropriate evidence of ISO Type I certification by laundry and/or cleaning suppliers.</w:t>
      </w:r>
    </w:p>
    <w:p w:rsidR="00B24A0D" w:rsidRPr="003A5B9D" w:rsidRDefault="00B24A0D" w:rsidP="00B24A0D">
      <w:pPr>
        <w:pStyle w:val="Default"/>
        <w:jc w:val="both"/>
        <w:rPr>
          <w:rFonts w:ascii="Times New Roman" w:hAnsi="Times New Roman" w:cs="Times New Roman"/>
          <w:color w:val="auto"/>
        </w:rPr>
      </w:pPr>
    </w:p>
    <w:p w:rsidR="00B24A0D" w:rsidRPr="0022416F" w:rsidRDefault="00B24A0D" w:rsidP="00B24A0D">
      <w:pPr>
        <w:rPr>
          <w:b/>
          <w:szCs w:val="24"/>
        </w:rPr>
      </w:pPr>
      <w:r w:rsidRPr="0022416F">
        <w:rPr>
          <w:b/>
          <w:szCs w:val="24"/>
        </w:rPr>
        <w:t>Criterion 26 - Environmental and social communication and education (up to 2 points)</w:t>
      </w:r>
    </w:p>
    <w:p w:rsidR="00B24A0D" w:rsidRPr="0022416F" w:rsidRDefault="00B24A0D" w:rsidP="009866C5">
      <w:pPr>
        <w:pStyle w:val="Default"/>
        <w:numPr>
          <w:ilvl w:val="0"/>
          <w:numId w:val="74"/>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The tourist accommodation shall provide environmental communication and education notices on local biodiversity, landscape and nature conservation measures to guests (1 point).</w:t>
      </w:r>
    </w:p>
    <w:p w:rsidR="00B24A0D" w:rsidRPr="0022416F" w:rsidRDefault="00B24A0D" w:rsidP="009866C5">
      <w:pPr>
        <w:pStyle w:val="Default"/>
        <w:numPr>
          <w:ilvl w:val="0"/>
          <w:numId w:val="74"/>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Guest entertainment includes elements of environmental education (e.g. books, animations, events) (1 point).</w:t>
      </w:r>
    </w:p>
    <w:p w:rsidR="00B24A0D" w:rsidRPr="00742A7E" w:rsidRDefault="00B24A0D" w:rsidP="00B24A0D">
      <w:pPr>
        <w:rPr>
          <w:b/>
          <w:i/>
          <w:szCs w:val="24"/>
        </w:rPr>
      </w:pPr>
      <w:r w:rsidRPr="00742A7E">
        <w:rPr>
          <w:b/>
          <w:i/>
          <w:szCs w:val="24"/>
        </w:rPr>
        <w:t>Assessment and verification</w:t>
      </w:r>
    </w:p>
    <w:p w:rsidR="00B24A0D" w:rsidRDefault="00B24A0D" w:rsidP="00B24A0D">
      <w:pPr>
        <w:rPr>
          <w:szCs w:val="24"/>
        </w:rPr>
      </w:pPr>
      <w:r w:rsidRPr="00742A7E">
        <w:rPr>
          <w:szCs w:val="24"/>
        </w:rPr>
        <w:t>The applicant shall provide a detailed explanation of how the tourist accommodation fulfils this criterion, together with appropriate supporting documentation.</w:t>
      </w:r>
    </w:p>
    <w:p w:rsidR="00B24A0D" w:rsidRPr="00742A7E" w:rsidRDefault="00B24A0D" w:rsidP="00B24A0D">
      <w:pPr>
        <w:rPr>
          <w:szCs w:val="24"/>
        </w:rPr>
      </w:pPr>
    </w:p>
    <w:p w:rsidR="00B24A0D" w:rsidRPr="0022416F" w:rsidRDefault="00B24A0D" w:rsidP="00B24A0D">
      <w:pPr>
        <w:rPr>
          <w:b/>
          <w:szCs w:val="24"/>
        </w:rPr>
      </w:pPr>
      <w:r w:rsidRPr="0022416F">
        <w:rPr>
          <w:b/>
          <w:szCs w:val="24"/>
        </w:rPr>
        <w:t>Criterion 27 – Consumption monitoring: Energy and water sub-metering (up to 2 points)</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The tourist accommodation shall have energy and water meters installed so as to allow data collection on consumption of different activities and/or machines, such as the following categories (1 point for each category, to a maximum of 2 points):</w:t>
      </w:r>
    </w:p>
    <w:p w:rsidR="00B24A0D" w:rsidRPr="0022416F" w:rsidRDefault="00B24A0D" w:rsidP="009866C5">
      <w:pPr>
        <w:pStyle w:val="Default"/>
        <w:numPr>
          <w:ilvl w:val="0"/>
          <w:numId w:val="75"/>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Rooms,</w:t>
      </w:r>
    </w:p>
    <w:p w:rsidR="00B24A0D" w:rsidRPr="0022416F" w:rsidRDefault="00B24A0D" w:rsidP="009866C5">
      <w:pPr>
        <w:pStyle w:val="Default"/>
        <w:numPr>
          <w:ilvl w:val="0"/>
          <w:numId w:val="75"/>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Pitches,</w:t>
      </w:r>
    </w:p>
    <w:p w:rsidR="00B24A0D" w:rsidRPr="0022416F" w:rsidRDefault="00B24A0D" w:rsidP="009866C5">
      <w:pPr>
        <w:pStyle w:val="Default"/>
        <w:numPr>
          <w:ilvl w:val="0"/>
          <w:numId w:val="75"/>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Laundry service,</w:t>
      </w:r>
    </w:p>
    <w:p w:rsidR="00B24A0D" w:rsidRPr="0022416F" w:rsidRDefault="00B24A0D" w:rsidP="009866C5">
      <w:pPr>
        <w:pStyle w:val="Default"/>
        <w:numPr>
          <w:ilvl w:val="0"/>
          <w:numId w:val="75"/>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Kitchen service ,</w:t>
      </w:r>
    </w:p>
    <w:p w:rsidR="00B24A0D" w:rsidRPr="0022416F" w:rsidRDefault="00B24A0D" w:rsidP="009866C5">
      <w:pPr>
        <w:pStyle w:val="Default"/>
        <w:numPr>
          <w:ilvl w:val="0"/>
          <w:numId w:val="75"/>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Specific machines (e.g. refrigerators, washing machines).</w:t>
      </w:r>
    </w:p>
    <w:p w:rsidR="00B24A0D" w:rsidRPr="0022416F" w:rsidRDefault="00B24A0D" w:rsidP="00B24A0D">
      <w:pPr>
        <w:pStyle w:val="Default"/>
        <w:jc w:val="both"/>
        <w:rPr>
          <w:rFonts w:ascii="Times New Roman" w:hAnsi="Times New Roman" w:cs="Times New Roman"/>
          <w:i/>
          <w:color w:val="auto"/>
        </w:rPr>
      </w:pPr>
    </w:p>
    <w:p w:rsidR="00B24A0D" w:rsidRPr="00742A7E" w:rsidRDefault="00B24A0D" w:rsidP="00B24A0D">
      <w:pPr>
        <w:pStyle w:val="Default"/>
        <w:jc w:val="both"/>
        <w:rPr>
          <w:rFonts w:ascii="Times New Roman" w:hAnsi="Times New Roman" w:cs="Times New Roman"/>
          <w:b/>
          <w:i/>
          <w:color w:val="auto"/>
        </w:rPr>
      </w:pPr>
      <w:r w:rsidRPr="00742A7E">
        <w:rPr>
          <w:rFonts w:ascii="Times New Roman" w:hAnsi="Times New Roman" w:cs="Times New Roman"/>
          <w:b/>
          <w:i/>
          <w:color w:val="auto"/>
        </w:rPr>
        <w:t>Assessment and verification</w:t>
      </w:r>
    </w:p>
    <w:p w:rsidR="00B24A0D" w:rsidRDefault="00B24A0D" w:rsidP="00B24A0D">
      <w:pPr>
        <w:pStyle w:val="Default"/>
        <w:jc w:val="both"/>
        <w:rPr>
          <w:rFonts w:ascii="Times New Roman" w:hAnsi="Times New Roman" w:cs="Times New Roman"/>
          <w:color w:val="auto"/>
        </w:rPr>
      </w:pPr>
      <w:r w:rsidRPr="00742A7E">
        <w:rPr>
          <w:rFonts w:ascii="Times New Roman" w:hAnsi="Times New Roman" w:cs="Times New Roman"/>
          <w:color w:val="auto"/>
        </w:rPr>
        <w:t>The applicant shall provide a detailed explanation of how the tourist accommodation fulfils this criterion, together with a map showing the places where meters are placed.</w:t>
      </w:r>
    </w:p>
    <w:p w:rsidR="00B24A0D" w:rsidRPr="00742A7E" w:rsidRDefault="00B24A0D" w:rsidP="00B24A0D">
      <w:pPr>
        <w:pStyle w:val="Default"/>
        <w:jc w:val="both"/>
        <w:rPr>
          <w:rFonts w:ascii="Times New Roman" w:hAnsi="Times New Roman" w:cs="Times New Roman"/>
          <w:color w:val="auto"/>
        </w:rPr>
      </w:pPr>
    </w:p>
    <w:p w:rsidR="00B24A0D" w:rsidRPr="0022416F" w:rsidRDefault="00B24A0D" w:rsidP="00B24A0D">
      <w:pPr>
        <w:pStyle w:val="CM4"/>
        <w:spacing w:before="60" w:after="60"/>
        <w:jc w:val="center"/>
        <w:rPr>
          <w:rFonts w:ascii="Times New Roman" w:hAnsi="Times New Roman"/>
          <w:b/>
          <w:bCs/>
        </w:rPr>
      </w:pPr>
      <w:r w:rsidRPr="0022416F">
        <w:rPr>
          <w:rFonts w:ascii="Times New Roman" w:hAnsi="Times New Roman"/>
          <w:b/>
          <w:bCs/>
        </w:rPr>
        <w:t>ENERGY</w:t>
      </w:r>
    </w:p>
    <w:p w:rsidR="00B24A0D" w:rsidRPr="0022416F" w:rsidRDefault="00B24A0D" w:rsidP="00B24A0D">
      <w:pPr>
        <w:rPr>
          <w:b/>
          <w:szCs w:val="24"/>
        </w:rPr>
      </w:pPr>
      <w:r w:rsidRPr="0022416F">
        <w:rPr>
          <w:b/>
          <w:szCs w:val="24"/>
        </w:rPr>
        <w:t>Criterion 28 - Energy efficient space heating and water heating appliances (up to 3 points)</w:t>
      </w:r>
    </w:p>
    <w:p w:rsidR="00B24A0D" w:rsidRPr="0022416F" w:rsidRDefault="00B24A0D" w:rsidP="00B24A0D">
      <w:pPr>
        <w:pStyle w:val="Default"/>
        <w:rPr>
          <w:rFonts w:ascii="Times New Roman" w:hAnsi="Times New Roman" w:cs="Times New Roman"/>
          <w:color w:val="auto"/>
        </w:rPr>
      </w:pPr>
      <w:r w:rsidRPr="0022416F">
        <w:rPr>
          <w:rFonts w:ascii="Times New Roman" w:hAnsi="Times New Roman" w:cs="Times New Roman"/>
          <w:color w:val="auto"/>
        </w:rPr>
        <w:t>The tourist accommodation shall have at least:</w:t>
      </w:r>
    </w:p>
    <w:p w:rsidR="00B24A0D" w:rsidRPr="0022416F" w:rsidRDefault="00B24A0D" w:rsidP="009866C5">
      <w:pPr>
        <w:pStyle w:val="Default"/>
        <w:numPr>
          <w:ilvl w:val="0"/>
          <w:numId w:val="58"/>
        </w:numPr>
        <w:spacing w:after="0" w:line="240" w:lineRule="auto"/>
        <w:jc w:val="both"/>
        <w:rPr>
          <w:rFonts w:ascii="Times New Roman" w:hAnsi="Times New Roman" w:cs="Times New Roman"/>
          <w:color w:val="auto"/>
        </w:rPr>
      </w:pPr>
      <w:r>
        <w:rPr>
          <w:rFonts w:ascii="Times New Roman" w:hAnsi="Times New Roman" w:cs="Times New Roman"/>
          <w:color w:val="auto"/>
        </w:rPr>
        <w:lastRenderedPageBreak/>
        <w:t>a</w:t>
      </w:r>
      <w:r w:rsidRPr="0022416F">
        <w:rPr>
          <w:rFonts w:ascii="Times New Roman" w:hAnsi="Times New Roman" w:cs="Times New Roman"/>
          <w:color w:val="auto"/>
        </w:rPr>
        <w:t xml:space="preserve"> water-based space heating appliance meeting criterion 6 (a) (1 point)</w:t>
      </w:r>
      <w:r>
        <w:rPr>
          <w:rFonts w:ascii="Times New Roman" w:hAnsi="Times New Roman" w:cs="Times New Roman"/>
          <w:color w:val="auto"/>
        </w:rPr>
        <w:t>;</w:t>
      </w:r>
    </w:p>
    <w:p w:rsidR="00B24A0D" w:rsidRPr="0022416F" w:rsidRDefault="00B24A0D" w:rsidP="009866C5">
      <w:pPr>
        <w:pStyle w:val="Default"/>
        <w:numPr>
          <w:ilvl w:val="0"/>
          <w:numId w:val="58"/>
        </w:numPr>
        <w:spacing w:after="0" w:line="240" w:lineRule="auto"/>
        <w:jc w:val="both"/>
        <w:rPr>
          <w:rFonts w:ascii="Times New Roman" w:hAnsi="Times New Roman" w:cs="Times New Roman"/>
          <w:color w:val="auto"/>
        </w:rPr>
      </w:pPr>
      <w:r>
        <w:rPr>
          <w:rFonts w:ascii="Times New Roman" w:hAnsi="Times New Roman" w:cs="Times New Roman"/>
          <w:color w:val="auto"/>
        </w:rPr>
        <w:t>a</w:t>
      </w:r>
      <w:r w:rsidRPr="0022416F">
        <w:rPr>
          <w:rFonts w:ascii="Times New Roman" w:hAnsi="Times New Roman" w:cs="Times New Roman"/>
          <w:color w:val="auto"/>
        </w:rPr>
        <w:t xml:space="preserve"> local space heating appliance having at least the energy class A as defined in Commission Delegated Regulation (EU) 2015/1186 (</w:t>
      </w:r>
      <w:bookmarkStart w:id="10" w:name="_Ref431570024"/>
      <w:r w:rsidRPr="0022416F">
        <w:rPr>
          <w:rStyle w:val="FootnoteReference"/>
          <w:rFonts w:ascii="Times New Roman" w:hAnsi="Times New Roman" w:cs="Times New Roman"/>
          <w:color w:val="auto"/>
        </w:rPr>
        <w:footnoteReference w:id="22"/>
      </w:r>
      <w:bookmarkEnd w:id="10"/>
      <w:r w:rsidRPr="0022416F">
        <w:rPr>
          <w:rFonts w:ascii="Times New Roman" w:hAnsi="Times New Roman" w:cs="Times New Roman"/>
          <w:color w:val="auto"/>
        </w:rPr>
        <w:t>) (1 point).</w:t>
      </w:r>
    </w:p>
    <w:p w:rsidR="00B24A0D" w:rsidRPr="0022416F" w:rsidRDefault="00B24A0D" w:rsidP="009866C5">
      <w:pPr>
        <w:pStyle w:val="Default"/>
        <w:numPr>
          <w:ilvl w:val="0"/>
          <w:numId w:val="58"/>
        </w:numPr>
        <w:spacing w:after="0" w:line="240" w:lineRule="auto"/>
        <w:jc w:val="both"/>
        <w:rPr>
          <w:rFonts w:ascii="Times New Roman" w:hAnsi="Times New Roman" w:cs="Times New Roman"/>
          <w:b/>
          <w:color w:val="auto"/>
        </w:rPr>
      </w:pPr>
      <w:proofErr w:type="gramStart"/>
      <w:r>
        <w:rPr>
          <w:rFonts w:ascii="Times New Roman" w:hAnsi="Times New Roman" w:cs="Times New Roman"/>
          <w:color w:val="auto"/>
        </w:rPr>
        <w:t>a</w:t>
      </w:r>
      <w:proofErr w:type="gramEnd"/>
      <w:r w:rsidRPr="0022416F">
        <w:rPr>
          <w:rFonts w:ascii="Times New Roman" w:hAnsi="Times New Roman" w:cs="Times New Roman"/>
          <w:color w:val="auto"/>
        </w:rPr>
        <w:t xml:space="preserve"> water heating appliance meeting </w:t>
      </w:r>
      <w:r w:rsidRPr="004325F4">
        <w:rPr>
          <w:rFonts w:ascii="Times New Roman" w:hAnsi="Times New Roman" w:cs="Times New Roman"/>
          <w:color w:val="auto"/>
        </w:rPr>
        <w:t>criterion 6 (c)</w:t>
      </w:r>
      <w:r w:rsidRPr="0022416F">
        <w:rPr>
          <w:rFonts w:ascii="Times New Roman" w:hAnsi="Times New Roman" w:cs="Times New Roman"/>
          <w:color w:val="auto"/>
        </w:rPr>
        <w:t xml:space="preserve"> (1 point).</w:t>
      </w:r>
    </w:p>
    <w:p w:rsidR="00B24A0D" w:rsidRPr="00742A7E" w:rsidRDefault="00B24A0D" w:rsidP="00B24A0D">
      <w:pPr>
        <w:rPr>
          <w:b/>
          <w:i/>
          <w:szCs w:val="24"/>
        </w:rPr>
      </w:pPr>
      <w:r w:rsidRPr="00742A7E">
        <w:rPr>
          <w:b/>
          <w:i/>
          <w:szCs w:val="24"/>
        </w:rPr>
        <w:t>Assessment and verification</w:t>
      </w:r>
    </w:p>
    <w:p w:rsidR="00B24A0D" w:rsidRDefault="00B24A0D" w:rsidP="00B24A0D">
      <w:pPr>
        <w:rPr>
          <w:szCs w:val="24"/>
        </w:rPr>
      </w:pPr>
      <w:r w:rsidRPr="00742A7E">
        <w:rPr>
          <w:szCs w:val="24"/>
        </w:rPr>
        <w:t>The applicant shall provide technical specifications from the manufacturer or the professional technicians responsible for installation, sale or maintenance of the space and water heaters appliances indicating how the required efficiency required under criterion 6 (a), (b) and (c) is met. EU Ecolabel water-based heaters products shall be deemed to comply with the requirement under criterion 6 (a</w:t>
      </w:r>
      <w:proofErr w:type="gramStart"/>
      <w:r w:rsidRPr="00742A7E">
        <w:rPr>
          <w:szCs w:val="24"/>
        </w:rPr>
        <w:t>)(</w:t>
      </w:r>
      <w:proofErr w:type="gramEnd"/>
      <w:r w:rsidRPr="00742A7E">
        <w:rPr>
          <w:szCs w:val="24"/>
        </w:rPr>
        <w:t xml:space="preserve">ii). Other ISO type I label products having any of the requirements mentioned in criterion 6 (a), (b) and (c) shall be deemed to comply. Where EU Ecolabel water-based heaters products are used, the applicant shall provide a copy of the EU Ecolabel certificate or packaging label showing that it was awarded in accordance with Decision 2014/314/EU. Where other ISO type I label products are used, the applicant shall provide a copy of the type I label certificate or packaging label, and indicate the ISO type I label requirements that are listed in points (a), (b) and (c). </w:t>
      </w:r>
    </w:p>
    <w:p w:rsidR="00B24A0D" w:rsidRPr="00742A7E" w:rsidRDefault="00B24A0D" w:rsidP="00B24A0D">
      <w:pPr>
        <w:rPr>
          <w:szCs w:val="24"/>
        </w:rPr>
      </w:pPr>
    </w:p>
    <w:p w:rsidR="00B24A0D" w:rsidRPr="0022416F" w:rsidRDefault="00B24A0D" w:rsidP="00B24A0D">
      <w:pPr>
        <w:rPr>
          <w:b/>
          <w:szCs w:val="24"/>
        </w:rPr>
      </w:pPr>
      <w:r w:rsidRPr="0022416F">
        <w:rPr>
          <w:b/>
          <w:szCs w:val="24"/>
        </w:rPr>
        <w:t>Criterion 29 - Energy efficient air conditioning and air-based heat pumps appliances</w:t>
      </w:r>
      <w:r w:rsidRPr="0022416F" w:rsidDel="00124B0E">
        <w:rPr>
          <w:b/>
          <w:szCs w:val="24"/>
        </w:rPr>
        <w:t xml:space="preserve"> </w:t>
      </w:r>
      <w:r w:rsidRPr="0022416F">
        <w:rPr>
          <w:b/>
          <w:szCs w:val="24"/>
        </w:rPr>
        <w:t>(up to 3</w:t>
      </w:r>
      <w:proofErr w:type="gramStart"/>
      <w:r>
        <w:rPr>
          <w:b/>
          <w:szCs w:val="24"/>
        </w:rPr>
        <w:t>,</w:t>
      </w:r>
      <w:r w:rsidRPr="0022416F">
        <w:rPr>
          <w:b/>
          <w:szCs w:val="24"/>
        </w:rPr>
        <w:t>5</w:t>
      </w:r>
      <w:proofErr w:type="gramEnd"/>
      <w:r w:rsidRPr="0022416F">
        <w:rPr>
          <w:b/>
          <w:szCs w:val="24"/>
        </w:rPr>
        <w:t> points)</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 xml:space="preserve">The tourist accommodation shall </w:t>
      </w:r>
      <w:r w:rsidRPr="005B5763">
        <w:rPr>
          <w:rFonts w:ascii="Times New Roman" w:hAnsi="Times New Roman" w:cs="Times New Roman"/>
          <w:color w:val="auto"/>
        </w:rPr>
        <w:t>comply with one of the thresholds:</w:t>
      </w:r>
    </w:p>
    <w:p w:rsidR="00B24A0D" w:rsidRPr="0022416F" w:rsidRDefault="00B24A0D" w:rsidP="00B24A0D">
      <w:pPr>
        <w:pStyle w:val="Default"/>
        <w:jc w:val="both"/>
        <w:rPr>
          <w:rFonts w:ascii="Times New Roman" w:hAnsi="Times New Roman" w:cs="Times New Roman"/>
          <w:color w:val="auto"/>
        </w:rPr>
      </w:pPr>
    </w:p>
    <w:p w:rsidR="00B24A0D" w:rsidRPr="0022416F" w:rsidRDefault="00B24A0D" w:rsidP="009866C5">
      <w:pPr>
        <w:pStyle w:val="Default"/>
        <w:numPr>
          <w:ilvl w:val="0"/>
          <w:numId w:val="59"/>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50% of household air conditioners or air-based heat pumps  </w:t>
      </w:r>
      <w:r w:rsidRPr="0022416F">
        <w:rPr>
          <w:rFonts w:ascii="Times New Roman" w:eastAsia="Calibri" w:hAnsi="Times New Roman" w:cs="Times New Roman"/>
          <w:color w:val="auto"/>
        </w:rPr>
        <w:t xml:space="preserve">(rounded to the next integer) </w:t>
      </w:r>
      <w:r w:rsidRPr="0022416F">
        <w:rPr>
          <w:rFonts w:ascii="Times New Roman" w:hAnsi="Times New Roman" w:cs="Times New Roman"/>
          <w:color w:val="auto"/>
        </w:rPr>
        <w:t xml:space="preserve"> </w:t>
      </w:r>
      <w:r>
        <w:rPr>
          <w:rFonts w:ascii="Times New Roman" w:hAnsi="Times New Roman" w:cs="Times New Roman"/>
          <w:color w:val="auto"/>
        </w:rPr>
        <w:t xml:space="preserve">the </w:t>
      </w:r>
      <w:r w:rsidRPr="0022416F">
        <w:rPr>
          <w:rFonts w:ascii="Times New Roman" w:hAnsi="Times New Roman" w:cs="Times New Roman"/>
          <w:color w:val="auto"/>
        </w:rPr>
        <w:t>energy efficiency</w:t>
      </w:r>
      <w:r>
        <w:rPr>
          <w:rFonts w:ascii="Times New Roman" w:hAnsi="Times New Roman" w:cs="Times New Roman"/>
          <w:color w:val="auto"/>
        </w:rPr>
        <w:t xml:space="preserve"> of which</w:t>
      </w:r>
      <w:r w:rsidRPr="0022416F">
        <w:rPr>
          <w:rFonts w:ascii="Times New Roman" w:hAnsi="Times New Roman" w:cs="Times New Roman"/>
          <w:color w:val="auto"/>
        </w:rPr>
        <w:t xml:space="preserve"> </w:t>
      </w:r>
      <w:r>
        <w:rPr>
          <w:rFonts w:ascii="Times New Roman" w:hAnsi="Times New Roman" w:cs="Times New Roman"/>
          <w:color w:val="auto"/>
        </w:rPr>
        <w:t xml:space="preserve">is at least </w:t>
      </w:r>
      <w:r w:rsidRPr="0022416F">
        <w:rPr>
          <w:rFonts w:ascii="Times New Roman" w:hAnsi="Times New Roman" w:cs="Times New Roman"/>
          <w:color w:val="auto"/>
        </w:rPr>
        <w:t>15% higher than the threshold set in criterion 7 (1</w:t>
      </w:r>
      <w:r>
        <w:rPr>
          <w:rFonts w:ascii="Times New Roman" w:hAnsi="Times New Roman" w:cs="Times New Roman"/>
          <w:color w:val="auto"/>
        </w:rPr>
        <w:t>,</w:t>
      </w:r>
      <w:r w:rsidRPr="0022416F">
        <w:rPr>
          <w:rFonts w:ascii="Times New Roman" w:hAnsi="Times New Roman" w:cs="Times New Roman"/>
          <w:color w:val="auto"/>
        </w:rPr>
        <w:t>5 point).</w:t>
      </w:r>
    </w:p>
    <w:p w:rsidR="00B24A0D" w:rsidRDefault="00B24A0D" w:rsidP="009866C5">
      <w:pPr>
        <w:pStyle w:val="Default"/>
        <w:numPr>
          <w:ilvl w:val="0"/>
          <w:numId w:val="59"/>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50% of household air conditioners or air-based heat pumps  </w:t>
      </w:r>
      <w:r w:rsidRPr="0022416F">
        <w:rPr>
          <w:rFonts w:ascii="Times New Roman" w:eastAsia="Calibri" w:hAnsi="Times New Roman" w:cs="Times New Roman"/>
          <w:color w:val="auto"/>
        </w:rPr>
        <w:t xml:space="preserve">(rounded to the next integer) </w:t>
      </w:r>
      <w:r w:rsidRPr="0022416F">
        <w:rPr>
          <w:rFonts w:ascii="Times New Roman" w:hAnsi="Times New Roman" w:cs="Times New Roman"/>
          <w:color w:val="auto"/>
        </w:rPr>
        <w:t xml:space="preserve"> </w:t>
      </w:r>
      <w:r>
        <w:rPr>
          <w:rFonts w:ascii="Times New Roman" w:hAnsi="Times New Roman" w:cs="Times New Roman"/>
          <w:color w:val="auto"/>
        </w:rPr>
        <w:t xml:space="preserve">the </w:t>
      </w:r>
      <w:r w:rsidRPr="0022416F">
        <w:rPr>
          <w:rFonts w:ascii="Times New Roman" w:hAnsi="Times New Roman" w:cs="Times New Roman"/>
          <w:color w:val="auto"/>
        </w:rPr>
        <w:t xml:space="preserve">energy efficiency </w:t>
      </w:r>
      <w:r>
        <w:rPr>
          <w:rFonts w:ascii="Times New Roman" w:hAnsi="Times New Roman" w:cs="Times New Roman"/>
          <w:color w:val="auto"/>
        </w:rPr>
        <w:t xml:space="preserve">of which is at least </w:t>
      </w:r>
      <w:r w:rsidRPr="0022416F">
        <w:rPr>
          <w:rFonts w:ascii="Times New Roman" w:hAnsi="Times New Roman" w:cs="Times New Roman"/>
          <w:color w:val="auto"/>
        </w:rPr>
        <w:t>30% higher than the threshold set in criterion 7 (</w:t>
      </w:r>
      <w:r>
        <w:rPr>
          <w:rFonts w:ascii="Times New Roman" w:hAnsi="Times New Roman" w:cs="Times New Roman"/>
          <w:color w:val="auto"/>
        </w:rPr>
        <w:t>3,5</w:t>
      </w:r>
      <w:r w:rsidRPr="0022416F">
        <w:rPr>
          <w:rFonts w:ascii="Times New Roman" w:hAnsi="Times New Roman" w:cs="Times New Roman"/>
          <w:color w:val="auto"/>
        </w:rPr>
        <w:t> points)</w:t>
      </w:r>
    </w:p>
    <w:p w:rsidR="00B24A0D" w:rsidRPr="0022416F" w:rsidRDefault="00B24A0D" w:rsidP="00B24A0D">
      <w:pPr>
        <w:pStyle w:val="Default"/>
        <w:ind w:left="720"/>
        <w:jc w:val="both"/>
        <w:rPr>
          <w:rFonts w:ascii="Times New Roman" w:hAnsi="Times New Roman" w:cs="Times New Roman"/>
          <w:color w:val="auto"/>
        </w:rPr>
      </w:pPr>
    </w:p>
    <w:p w:rsidR="00B24A0D" w:rsidRPr="00742A7E" w:rsidRDefault="00B24A0D" w:rsidP="00B24A0D">
      <w:pPr>
        <w:pStyle w:val="Default"/>
        <w:jc w:val="both"/>
        <w:rPr>
          <w:rFonts w:ascii="Times New Roman" w:hAnsi="Times New Roman" w:cs="Times New Roman"/>
          <w:b/>
          <w:i/>
          <w:color w:val="auto"/>
        </w:rPr>
      </w:pPr>
      <w:r w:rsidRPr="00742A7E">
        <w:rPr>
          <w:rFonts w:ascii="Times New Roman" w:hAnsi="Times New Roman" w:cs="Times New Roman"/>
          <w:b/>
          <w:i/>
          <w:color w:val="auto"/>
        </w:rPr>
        <w:t>Assessment and verification</w:t>
      </w:r>
    </w:p>
    <w:p w:rsidR="00B24A0D" w:rsidRPr="00742A7E" w:rsidRDefault="00B24A0D" w:rsidP="00B24A0D">
      <w:pPr>
        <w:pStyle w:val="Default"/>
        <w:jc w:val="both"/>
        <w:rPr>
          <w:rFonts w:ascii="Times New Roman" w:hAnsi="Times New Roman" w:cs="Times New Roman"/>
          <w:color w:val="auto"/>
        </w:rPr>
      </w:pPr>
      <w:r w:rsidRPr="00742A7E">
        <w:rPr>
          <w:rFonts w:ascii="Times New Roman" w:hAnsi="Times New Roman" w:cs="Times New Roman"/>
          <w:color w:val="auto"/>
        </w:rPr>
        <w:t xml:space="preserve">The applicant shall provide technical specifications from the manufacturer or the professional technicians responsible for installation, sale or maintenance of the air conditioning system indicating how the required efficiency is met. </w:t>
      </w:r>
    </w:p>
    <w:p w:rsidR="00B24A0D" w:rsidRPr="0022416F" w:rsidRDefault="00B24A0D" w:rsidP="00B24A0D">
      <w:pPr>
        <w:pStyle w:val="Default"/>
        <w:jc w:val="both"/>
        <w:rPr>
          <w:rFonts w:ascii="Times New Roman" w:hAnsi="Times New Roman" w:cs="Times New Roman"/>
          <w:color w:val="auto"/>
        </w:rPr>
      </w:pPr>
    </w:p>
    <w:p w:rsidR="00B24A0D" w:rsidRPr="0022416F" w:rsidRDefault="00B24A0D" w:rsidP="00B24A0D">
      <w:pPr>
        <w:rPr>
          <w:b/>
          <w:szCs w:val="24"/>
        </w:rPr>
      </w:pPr>
      <w:r w:rsidRPr="0022416F">
        <w:rPr>
          <w:b/>
          <w:szCs w:val="24"/>
        </w:rPr>
        <w:t>Criterion 30 – Air-based heat pumps up to 100 kW heat output (3 points)</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The tourist accommodation shall have at least an air-based heat pump meeting criterion 7 (if applicable, see note in criterion 7) and awarded the EU Ecolabel in accordance with Commission Decision 2007/742/E</w:t>
      </w:r>
      <w:r>
        <w:rPr>
          <w:rFonts w:ascii="Times New Roman" w:hAnsi="Times New Roman" w:cs="Times New Roman"/>
          <w:color w:val="auto"/>
        </w:rPr>
        <w:t>C</w:t>
      </w:r>
      <w:r w:rsidRPr="0022416F">
        <w:rPr>
          <w:rFonts w:ascii="Times New Roman" w:hAnsi="Times New Roman" w:cs="Times New Roman"/>
          <w:color w:val="auto"/>
        </w:rPr>
        <w:t xml:space="preserve"> (</w:t>
      </w:r>
      <w:bookmarkStart w:id="11" w:name="_Ref430079397"/>
      <w:r w:rsidRPr="0022416F">
        <w:rPr>
          <w:rStyle w:val="FootnoteReference"/>
          <w:rFonts w:ascii="Times New Roman" w:hAnsi="Times New Roman" w:cs="Times New Roman"/>
          <w:color w:val="auto"/>
        </w:rPr>
        <w:footnoteReference w:id="23"/>
      </w:r>
      <w:bookmarkEnd w:id="11"/>
      <w:r w:rsidRPr="0022416F">
        <w:rPr>
          <w:rFonts w:ascii="Times New Roman" w:hAnsi="Times New Roman" w:cs="Times New Roman"/>
          <w:color w:val="auto"/>
        </w:rPr>
        <w:t>) or other ISO Type I label.</w:t>
      </w:r>
    </w:p>
    <w:p w:rsidR="00B24A0D" w:rsidRPr="0022416F" w:rsidRDefault="00B24A0D" w:rsidP="00B24A0D">
      <w:pPr>
        <w:pStyle w:val="Default"/>
        <w:jc w:val="both"/>
        <w:rPr>
          <w:rFonts w:ascii="Times New Roman" w:hAnsi="Times New Roman" w:cs="Times New Roman"/>
          <w:color w:val="auto"/>
        </w:rPr>
      </w:pPr>
    </w:p>
    <w:p w:rsidR="00B24A0D" w:rsidRPr="00742A7E" w:rsidRDefault="00B24A0D" w:rsidP="00B24A0D">
      <w:pPr>
        <w:pStyle w:val="Default"/>
        <w:jc w:val="both"/>
        <w:rPr>
          <w:rFonts w:ascii="Times New Roman" w:hAnsi="Times New Roman" w:cs="Times New Roman"/>
          <w:b/>
          <w:i/>
          <w:color w:val="auto"/>
        </w:rPr>
      </w:pPr>
      <w:r w:rsidRPr="00742A7E">
        <w:rPr>
          <w:rFonts w:ascii="Times New Roman" w:hAnsi="Times New Roman" w:cs="Times New Roman"/>
          <w:b/>
          <w:i/>
          <w:color w:val="auto"/>
        </w:rPr>
        <w:t>Assessment and verification</w:t>
      </w:r>
    </w:p>
    <w:p w:rsidR="00B24A0D" w:rsidRDefault="00B24A0D" w:rsidP="00B24A0D">
      <w:pPr>
        <w:pStyle w:val="Default"/>
        <w:jc w:val="both"/>
        <w:rPr>
          <w:rFonts w:ascii="Times New Roman" w:hAnsi="Times New Roman" w:cs="Times New Roman"/>
          <w:color w:val="auto"/>
        </w:rPr>
      </w:pPr>
      <w:r w:rsidRPr="00742A7E">
        <w:rPr>
          <w:rFonts w:ascii="Times New Roman" w:hAnsi="Times New Roman" w:cs="Times New Roman"/>
          <w:color w:val="auto"/>
        </w:rPr>
        <w:t>The applicant shall provide technical specifications from the manufacturer or the professional technicians responsible for installation, sale or maintenance of the air conditioning system indicating how the required efficiency is met (if applicable). Where EU Ecolabel heat pump products are used, the applicant shall provide a copy of the EU Ecolabel certificate or packaging label showing that it was awarded in accordance with Decision 2007/742/EC. Where other ISO type I label products are used, the applicant shall provide a copy of the type I label certificate or packaging label.</w:t>
      </w:r>
    </w:p>
    <w:p w:rsidR="00B24A0D" w:rsidRPr="00742A7E" w:rsidRDefault="00B24A0D" w:rsidP="00B24A0D">
      <w:pPr>
        <w:pStyle w:val="Default"/>
        <w:jc w:val="both"/>
        <w:rPr>
          <w:rFonts w:ascii="Times New Roman" w:hAnsi="Times New Roman" w:cs="Times New Roman"/>
          <w:color w:val="auto"/>
        </w:rPr>
      </w:pPr>
    </w:p>
    <w:p w:rsidR="00B24A0D" w:rsidRPr="0022416F" w:rsidRDefault="00B24A0D" w:rsidP="00B24A0D">
      <w:pPr>
        <w:rPr>
          <w:b/>
          <w:szCs w:val="24"/>
        </w:rPr>
      </w:pPr>
      <w:r w:rsidRPr="0022416F">
        <w:rPr>
          <w:b/>
          <w:szCs w:val="24"/>
        </w:rPr>
        <w:t xml:space="preserve">Criterion 31 - Energy efficient household appliances and lighting (up to 4 points) </w:t>
      </w:r>
    </w:p>
    <w:p w:rsidR="00B24A0D" w:rsidRPr="0022416F" w:rsidRDefault="00B24A0D" w:rsidP="00B24A0D">
      <w:pPr>
        <w:rPr>
          <w:szCs w:val="24"/>
        </w:rPr>
      </w:pPr>
      <w:r w:rsidRPr="0022416F">
        <w:rPr>
          <w:szCs w:val="24"/>
        </w:rPr>
        <w:t>Tourist accommodation shall have energy efficient appliances for the following categories (0.5 point or 1 point each of the following categories, to a maximum of 4 points):</w:t>
      </w:r>
    </w:p>
    <w:p w:rsidR="00B24A0D" w:rsidRPr="0022416F" w:rsidRDefault="00B24A0D" w:rsidP="009866C5">
      <w:pPr>
        <w:pStyle w:val="Default"/>
        <w:numPr>
          <w:ilvl w:val="0"/>
          <w:numId w:val="60"/>
        </w:numPr>
        <w:spacing w:after="0" w:line="240" w:lineRule="auto"/>
        <w:jc w:val="both"/>
        <w:rPr>
          <w:rFonts w:ascii="Times New Roman" w:eastAsia="Calibri" w:hAnsi="Times New Roman" w:cs="Times New Roman"/>
          <w:color w:val="auto"/>
        </w:rPr>
      </w:pPr>
      <w:r>
        <w:rPr>
          <w:rFonts w:ascii="Times New Roman" w:eastAsia="Calibri" w:hAnsi="Times New Roman" w:cs="Times New Roman"/>
          <w:color w:val="auto"/>
        </w:rPr>
        <w:t xml:space="preserve">household </w:t>
      </w:r>
      <w:r w:rsidRPr="0022416F">
        <w:rPr>
          <w:rFonts w:ascii="Times New Roman" w:eastAsia="Calibri" w:hAnsi="Times New Roman" w:cs="Times New Roman"/>
          <w:color w:val="auto"/>
        </w:rPr>
        <w:t>refrigerating appliances</w:t>
      </w:r>
      <w:r>
        <w:rPr>
          <w:rFonts w:ascii="Times New Roman" w:eastAsia="Calibri" w:hAnsi="Times New Roman" w:cs="Times New Roman"/>
          <w:color w:val="auto"/>
        </w:rPr>
        <w:t>,</w:t>
      </w:r>
      <w:r w:rsidRPr="0022416F">
        <w:rPr>
          <w:rFonts w:ascii="Times New Roman" w:eastAsia="Calibri" w:hAnsi="Times New Roman" w:cs="Times New Roman"/>
          <w:color w:val="auto"/>
        </w:rPr>
        <w:t xml:space="preserve"> </w:t>
      </w:r>
      <w:r>
        <w:rPr>
          <w:rFonts w:ascii="Times New Roman" w:eastAsia="Calibri" w:hAnsi="Times New Roman" w:cs="Times New Roman"/>
          <w:color w:val="auto"/>
        </w:rPr>
        <w:t>of which a</w:t>
      </w:r>
      <w:r w:rsidRPr="0022416F">
        <w:rPr>
          <w:rFonts w:ascii="Times New Roman" w:eastAsia="Calibri" w:hAnsi="Times New Roman" w:cs="Times New Roman"/>
          <w:color w:val="auto"/>
        </w:rPr>
        <w:t>t least 50% (0</w:t>
      </w:r>
      <w:r>
        <w:rPr>
          <w:rFonts w:ascii="Times New Roman" w:eastAsia="Calibri" w:hAnsi="Times New Roman" w:cs="Times New Roman"/>
          <w:color w:val="auto"/>
        </w:rPr>
        <w:t>,</w:t>
      </w:r>
      <w:r w:rsidRPr="0022416F">
        <w:rPr>
          <w:rFonts w:ascii="Times New Roman" w:eastAsia="Calibri" w:hAnsi="Times New Roman" w:cs="Times New Roman"/>
          <w:color w:val="auto"/>
        </w:rPr>
        <w:t xml:space="preserve">5 point) or 90% (1 point) (rounded to the next integer) shall be of EU Energy Label rated Class A++ or better as </w:t>
      </w:r>
      <w:r>
        <w:rPr>
          <w:rFonts w:ascii="Times New Roman" w:eastAsia="Calibri" w:hAnsi="Times New Roman" w:cs="Times New Roman"/>
          <w:color w:val="auto"/>
        </w:rPr>
        <w:t>laid down</w:t>
      </w:r>
      <w:r w:rsidRPr="0022416F">
        <w:rPr>
          <w:rFonts w:ascii="Times New Roman" w:eastAsia="Calibri" w:hAnsi="Times New Roman" w:cs="Times New Roman"/>
          <w:color w:val="auto"/>
        </w:rPr>
        <w:t xml:space="preserve"> in </w:t>
      </w:r>
      <w:r>
        <w:rPr>
          <w:rFonts w:ascii="Times New Roman" w:eastAsia="Calibri" w:hAnsi="Times New Roman" w:cs="Times New Roman"/>
          <w:color w:val="auto"/>
        </w:rPr>
        <w:t xml:space="preserve">Annex IX to </w:t>
      </w:r>
      <w:r w:rsidRPr="0022416F">
        <w:rPr>
          <w:rFonts w:ascii="Times New Roman" w:eastAsia="Calibri" w:hAnsi="Times New Roman" w:cs="Times New Roman"/>
          <w:color w:val="auto"/>
        </w:rPr>
        <w:t>Commission Delegated Regulation (EU) No 1060/2010 (</w:t>
      </w:r>
      <w:r w:rsidRPr="0022416F">
        <w:rPr>
          <w:rStyle w:val="FootnoteReference"/>
          <w:rFonts w:ascii="Times New Roman" w:eastAsia="Calibri" w:hAnsi="Times New Roman" w:cs="Times New Roman"/>
          <w:color w:val="auto"/>
        </w:rPr>
        <w:footnoteReference w:id="24"/>
      </w:r>
      <w:r w:rsidRPr="0022416F">
        <w:rPr>
          <w:rFonts w:ascii="Times New Roman" w:eastAsia="Calibri" w:hAnsi="Times New Roman" w:cs="Times New Roman"/>
          <w:color w:val="auto"/>
        </w:rPr>
        <w:t>)</w:t>
      </w:r>
      <w:r>
        <w:rPr>
          <w:rFonts w:ascii="Times New Roman" w:eastAsia="Calibri" w:hAnsi="Times New Roman" w:cs="Times New Roman"/>
          <w:color w:val="auto"/>
        </w:rPr>
        <w:t>;</w:t>
      </w:r>
    </w:p>
    <w:p w:rsidR="00B24A0D" w:rsidRPr="0022416F" w:rsidRDefault="00B24A0D" w:rsidP="009866C5">
      <w:pPr>
        <w:pStyle w:val="Default"/>
        <w:numPr>
          <w:ilvl w:val="0"/>
          <w:numId w:val="60"/>
        </w:numPr>
        <w:spacing w:before="120" w:after="0" w:line="240" w:lineRule="auto"/>
        <w:jc w:val="both"/>
        <w:rPr>
          <w:rFonts w:ascii="Times New Roman" w:eastAsia="Calibri" w:hAnsi="Times New Roman" w:cs="Times New Roman"/>
          <w:color w:val="auto"/>
        </w:rPr>
      </w:pPr>
      <w:r>
        <w:rPr>
          <w:rFonts w:ascii="Times New Roman" w:eastAsia="Calibri" w:hAnsi="Times New Roman" w:cs="Times New Roman"/>
          <w:color w:val="auto"/>
        </w:rPr>
        <w:t xml:space="preserve">household </w:t>
      </w:r>
      <w:r w:rsidRPr="0022416F">
        <w:rPr>
          <w:rFonts w:ascii="Times New Roman" w:eastAsia="Calibri" w:hAnsi="Times New Roman" w:cs="Times New Roman"/>
          <w:color w:val="auto"/>
        </w:rPr>
        <w:t>electric ovens</w:t>
      </w:r>
      <w:r>
        <w:rPr>
          <w:rFonts w:ascii="Times New Roman" w:eastAsia="Calibri" w:hAnsi="Times New Roman" w:cs="Times New Roman"/>
          <w:color w:val="auto"/>
        </w:rPr>
        <w:t>,</w:t>
      </w:r>
      <w:r w:rsidRPr="0022416F">
        <w:rPr>
          <w:rFonts w:ascii="Times New Roman" w:eastAsia="Calibri" w:hAnsi="Times New Roman" w:cs="Times New Roman"/>
          <w:color w:val="auto"/>
        </w:rPr>
        <w:t xml:space="preserve"> </w:t>
      </w:r>
      <w:r>
        <w:rPr>
          <w:rFonts w:ascii="Times New Roman" w:eastAsia="Calibri" w:hAnsi="Times New Roman" w:cs="Times New Roman"/>
          <w:color w:val="auto"/>
        </w:rPr>
        <w:t>of which a</w:t>
      </w:r>
      <w:r w:rsidRPr="0022416F">
        <w:rPr>
          <w:rFonts w:ascii="Times New Roman" w:eastAsia="Calibri" w:hAnsi="Times New Roman" w:cs="Times New Roman"/>
          <w:color w:val="auto"/>
        </w:rPr>
        <w:t>t least 50% (0</w:t>
      </w:r>
      <w:r>
        <w:rPr>
          <w:rFonts w:ascii="Times New Roman" w:eastAsia="Calibri" w:hAnsi="Times New Roman" w:cs="Times New Roman"/>
          <w:color w:val="auto"/>
        </w:rPr>
        <w:t>,</w:t>
      </w:r>
      <w:r w:rsidRPr="0022416F">
        <w:rPr>
          <w:rFonts w:ascii="Times New Roman" w:eastAsia="Calibri" w:hAnsi="Times New Roman" w:cs="Times New Roman"/>
          <w:color w:val="auto"/>
        </w:rPr>
        <w:t>5 point) or 90% (1 point) (rounded to the next integer</w:t>
      </w:r>
      <w:r w:rsidRPr="0022416F">
        <w:rPr>
          <w:rFonts w:ascii="Times New Roman" w:eastAsia="Calibri" w:hAnsi="Times New Roman" w:cs="Times New Roman"/>
          <w:color w:val="auto"/>
          <w:u w:val="single"/>
        </w:rPr>
        <w:t>)</w:t>
      </w:r>
      <w:r w:rsidRPr="0022416F">
        <w:rPr>
          <w:rFonts w:ascii="Times New Roman" w:eastAsia="Calibri" w:hAnsi="Times New Roman" w:cs="Times New Roman"/>
          <w:color w:val="auto"/>
        </w:rPr>
        <w:t xml:space="preserve"> shall be of EU Energy Label rated Class A++ or better as </w:t>
      </w:r>
      <w:r>
        <w:rPr>
          <w:rFonts w:ascii="Times New Roman" w:eastAsia="Calibri" w:hAnsi="Times New Roman" w:cs="Times New Roman"/>
          <w:color w:val="auto"/>
        </w:rPr>
        <w:t>laid down</w:t>
      </w:r>
      <w:r w:rsidRPr="0022416F">
        <w:rPr>
          <w:rFonts w:ascii="Times New Roman" w:eastAsia="Calibri" w:hAnsi="Times New Roman" w:cs="Times New Roman"/>
          <w:color w:val="auto"/>
        </w:rPr>
        <w:t xml:space="preserve"> in </w:t>
      </w:r>
      <w:r>
        <w:rPr>
          <w:rFonts w:ascii="Times New Roman" w:eastAsia="Calibri" w:hAnsi="Times New Roman" w:cs="Times New Roman"/>
          <w:color w:val="auto"/>
        </w:rPr>
        <w:t xml:space="preserve">Annex I to </w:t>
      </w:r>
      <w:r w:rsidRPr="0022416F">
        <w:rPr>
          <w:rFonts w:ascii="Times New Roman" w:eastAsia="Calibri" w:hAnsi="Times New Roman" w:cs="Times New Roman"/>
          <w:color w:val="auto"/>
        </w:rPr>
        <w:t>Commission Delegated Regulation (EU) No 65/2014(</w:t>
      </w:r>
      <w:r w:rsidRPr="0022416F">
        <w:rPr>
          <w:rStyle w:val="FootnoteReference"/>
          <w:rFonts w:ascii="Times New Roman" w:eastAsia="Calibri" w:hAnsi="Times New Roman" w:cs="Times New Roman"/>
          <w:color w:val="auto"/>
        </w:rPr>
        <w:footnoteReference w:id="25"/>
      </w:r>
      <w:r w:rsidRPr="0022416F">
        <w:rPr>
          <w:rFonts w:ascii="Times New Roman" w:eastAsia="Calibri" w:hAnsi="Times New Roman" w:cs="Times New Roman"/>
          <w:color w:val="auto"/>
        </w:rPr>
        <w:t>)</w:t>
      </w:r>
      <w:r>
        <w:rPr>
          <w:rFonts w:ascii="Times New Roman" w:eastAsia="Calibri" w:hAnsi="Times New Roman" w:cs="Times New Roman"/>
          <w:color w:val="auto"/>
        </w:rPr>
        <w:t>;</w:t>
      </w:r>
    </w:p>
    <w:p w:rsidR="00B24A0D" w:rsidRPr="006F07D9" w:rsidRDefault="00B24A0D" w:rsidP="009866C5">
      <w:pPr>
        <w:pStyle w:val="Default"/>
        <w:numPr>
          <w:ilvl w:val="0"/>
          <w:numId w:val="60"/>
        </w:numPr>
        <w:spacing w:before="120" w:after="0" w:line="240" w:lineRule="auto"/>
        <w:jc w:val="both"/>
        <w:rPr>
          <w:rFonts w:ascii="Times New Roman" w:eastAsia="Calibri" w:hAnsi="Times New Roman" w:cs="Times New Roman"/>
          <w:color w:val="auto"/>
        </w:rPr>
      </w:pPr>
      <w:r w:rsidRPr="006F07D9">
        <w:rPr>
          <w:rFonts w:ascii="Times New Roman" w:eastAsia="Calibri" w:hAnsi="Times New Roman" w:cs="Times New Roman"/>
          <w:color w:val="auto"/>
        </w:rPr>
        <w:t>household dishwashers, of which at least 50% (0,5 point) or 90% (1 point) (rounded to the next integer) shall be of EU Energy Label rated Class A++ or better as laid down in Annex VI to Commission Delegated Regulation (EU) No 1059/2010 (</w:t>
      </w:r>
      <w:r w:rsidRPr="006F07D9">
        <w:rPr>
          <w:rStyle w:val="FootnoteReference"/>
          <w:rFonts w:ascii="Times New Roman" w:eastAsia="Calibri" w:hAnsi="Times New Roman" w:cs="Times New Roman"/>
          <w:color w:val="auto"/>
        </w:rPr>
        <w:footnoteReference w:id="26"/>
      </w:r>
      <w:r w:rsidRPr="006F07D9">
        <w:rPr>
          <w:rFonts w:ascii="Times New Roman" w:eastAsia="Calibri" w:hAnsi="Times New Roman" w:cs="Times New Roman"/>
          <w:color w:val="auto"/>
        </w:rPr>
        <w:t>);</w:t>
      </w:r>
    </w:p>
    <w:p w:rsidR="00B24A0D" w:rsidRPr="006F07D9" w:rsidRDefault="00B24A0D" w:rsidP="009866C5">
      <w:pPr>
        <w:pStyle w:val="Default"/>
        <w:numPr>
          <w:ilvl w:val="0"/>
          <w:numId w:val="60"/>
        </w:numPr>
        <w:spacing w:before="120" w:after="0" w:line="240" w:lineRule="auto"/>
        <w:jc w:val="both"/>
        <w:rPr>
          <w:rFonts w:ascii="Times New Roman" w:eastAsia="Calibri" w:hAnsi="Times New Roman" w:cs="Times New Roman"/>
          <w:color w:val="auto"/>
        </w:rPr>
      </w:pPr>
      <w:r w:rsidRPr="006F07D9">
        <w:rPr>
          <w:rFonts w:ascii="Times New Roman" w:eastAsia="Calibri" w:hAnsi="Times New Roman" w:cs="Times New Roman"/>
          <w:color w:val="auto"/>
        </w:rPr>
        <w:t>household washing machines, of which at least 50% (0,5 point) or 90% (1 point) (rounded to the next integer) shall be of EU Energy Label rated Class A++ or better as laid down in Annex VI to Commission Delegated Regulation (EU) No 1061/2010 (</w:t>
      </w:r>
      <w:r w:rsidRPr="006F07D9">
        <w:rPr>
          <w:rStyle w:val="FootnoteReference"/>
          <w:rFonts w:ascii="Times New Roman" w:eastAsia="Calibri" w:hAnsi="Times New Roman" w:cs="Times New Roman"/>
          <w:color w:val="auto"/>
        </w:rPr>
        <w:footnoteReference w:id="27"/>
      </w:r>
      <w:r w:rsidRPr="006F07D9">
        <w:rPr>
          <w:rFonts w:ascii="Times New Roman" w:eastAsia="Calibri" w:hAnsi="Times New Roman" w:cs="Times New Roman"/>
          <w:color w:val="auto"/>
        </w:rPr>
        <w:t>);</w:t>
      </w:r>
    </w:p>
    <w:p w:rsidR="00B24A0D" w:rsidRPr="00D623FA" w:rsidRDefault="00B24A0D" w:rsidP="009866C5">
      <w:pPr>
        <w:pStyle w:val="Default"/>
        <w:numPr>
          <w:ilvl w:val="0"/>
          <w:numId w:val="60"/>
        </w:numPr>
        <w:spacing w:before="120" w:after="0" w:line="240" w:lineRule="auto"/>
        <w:jc w:val="both"/>
        <w:rPr>
          <w:rFonts w:ascii="Times New Roman" w:eastAsia="Calibri" w:hAnsi="Times New Roman" w:cs="Times New Roman"/>
          <w:color w:val="auto"/>
        </w:rPr>
      </w:pPr>
      <w:r w:rsidRPr="006F07D9">
        <w:rPr>
          <w:rFonts w:ascii="Times New Roman" w:eastAsia="Calibri" w:hAnsi="Times New Roman" w:cs="Times New Roman"/>
          <w:color w:val="auto"/>
        </w:rPr>
        <w:t xml:space="preserve">office equipment  of which at least 50% (0,5 point) or 90% (1 point) (rounded to the next integer) shall be ENERGY STAR qualified as defined </w:t>
      </w:r>
      <w:r w:rsidRPr="00D623FA">
        <w:rPr>
          <w:rFonts w:ascii="Times New Roman" w:eastAsia="Calibri" w:hAnsi="Times New Roman" w:cs="Times New Roman"/>
          <w:color w:val="auto"/>
        </w:rPr>
        <w:t xml:space="preserve">by </w:t>
      </w:r>
      <w:r w:rsidRPr="00D623FA">
        <w:rPr>
          <w:rFonts w:ascii="Times New Roman" w:hAnsi="Times New Roman"/>
        </w:rPr>
        <w:t>Energy Star v6.1</w:t>
      </w:r>
      <w:r w:rsidRPr="006F07D9">
        <w:rPr>
          <w:rFonts w:ascii="Times New Roman" w:hAnsi="Times New Roman"/>
        </w:rPr>
        <w:t xml:space="preserve"> for computers and under the agreement set out in Commission Decision (EU) 2015/1402 </w:t>
      </w:r>
      <w:r w:rsidRPr="006F07D9">
        <w:rPr>
          <w:rFonts w:ascii="Times New Roman" w:hAnsi="Times New Roman"/>
        </w:rPr>
        <w:lastRenderedPageBreak/>
        <w:t>(</w:t>
      </w:r>
      <w:r w:rsidRPr="006F07D9">
        <w:rPr>
          <w:rStyle w:val="FootnoteReference"/>
          <w:rFonts w:ascii="Times New Roman" w:hAnsi="Times New Roman"/>
        </w:rPr>
        <w:footnoteReference w:id="28"/>
      </w:r>
      <w:r w:rsidRPr="006F07D9">
        <w:rPr>
          <w:rFonts w:ascii="Times New Roman" w:hAnsi="Times New Roman"/>
        </w:rPr>
        <w:t xml:space="preserve">), by </w:t>
      </w:r>
      <w:r w:rsidRPr="00D623FA">
        <w:rPr>
          <w:rFonts w:ascii="Times New Roman" w:hAnsi="Times New Roman"/>
        </w:rPr>
        <w:t>Energy Star v6.</w:t>
      </w:r>
      <w:r w:rsidRPr="006F07D9">
        <w:rPr>
          <w:rFonts w:ascii="Times New Roman" w:hAnsi="Times New Roman"/>
        </w:rPr>
        <w:t>0 for Displays, by Energy Star v2.0 for Imaging equipment, by Energy Star v1.0 for Uninterruptible power supplies and/or  Energy Star v2.0 for Enterprise servers and under the agreement set out in set out in Commission Decision 2014/202/EU (</w:t>
      </w:r>
      <w:r w:rsidRPr="006F07D9">
        <w:rPr>
          <w:rStyle w:val="FootnoteReference"/>
          <w:rFonts w:ascii="Times New Roman" w:hAnsi="Times New Roman"/>
        </w:rPr>
        <w:footnoteReference w:id="29"/>
      </w:r>
      <w:r w:rsidRPr="006F07D9">
        <w:rPr>
          <w:rFonts w:ascii="Times New Roman" w:hAnsi="Times New Roman"/>
        </w:rPr>
        <w:t>).</w:t>
      </w:r>
    </w:p>
    <w:p w:rsidR="00B24A0D" w:rsidRPr="006F07D9" w:rsidRDefault="00B24A0D" w:rsidP="009866C5">
      <w:pPr>
        <w:pStyle w:val="Default"/>
        <w:numPr>
          <w:ilvl w:val="0"/>
          <w:numId w:val="60"/>
        </w:numPr>
        <w:spacing w:before="120" w:after="0" w:line="240" w:lineRule="auto"/>
        <w:jc w:val="both"/>
        <w:rPr>
          <w:rFonts w:ascii="Times New Roman" w:eastAsia="Calibri" w:hAnsi="Times New Roman" w:cs="Times New Roman"/>
          <w:color w:val="auto"/>
        </w:rPr>
      </w:pPr>
      <w:r w:rsidRPr="006F07D9">
        <w:rPr>
          <w:rFonts w:ascii="Times New Roman" w:eastAsia="Calibri" w:hAnsi="Times New Roman" w:cs="Times New Roman"/>
          <w:color w:val="auto"/>
        </w:rPr>
        <w:t>household tumble driers, of which at least 50% (0,5 point) or 90% (1 point) (rounded to the next integer) shall be of Energy Label rated Class A++ or better as laid down in Annex VI to Commission Delegated Regulation (EU) No 392/2012 (</w:t>
      </w:r>
      <w:r w:rsidRPr="006F07D9">
        <w:rPr>
          <w:rStyle w:val="FootnoteReference"/>
          <w:rFonts w:ascii="Times New Roman" w:eastAsia="Calibri" w:hAnsi="Times New Roman" w:cs="Times New Roman"/>
          <w:color w:val="auto"/>
        </w:rPr>
        <w:footnoteReference w:id="30"/>
      </w:r>
      <w:r w:rsidRPr="006F07D9">
        <w:rPr>
          <w:rFonts w:ascii="Times New Roman" w:eastAsia="Calibri" w:hAnsi="Times New Roman" w:cs="Times New Roman"/>
          <w:color w:val="auto"/>
        </w:rPr>
        <w:t>);</w:t>
      </w:r>
    </w:p>
    <w:p w:rsidR="00B24A0D" w:rsidRPr="006F07D9" w:rsidRDefault="00B24A0D" w:rsidP="009866C5">
      <w:pPr>
        <w:pStyle w:val="Default"/>
        <w:numPr>
          <w:ilvl w:val="0"/>
          <w:numId w:val="60"/>
        </w:numPr>
        <w:spacing w:before="120" w:after="0" w:line="240" w:lineRule="auto"/>
        <w:jc w:val="both"/>
        <w:rPr>
          <w:rFonts w:ascii="Times New Roman" w:eastAsia="Calibri" w:hAnsi="Times New Roman" w:cs="Times New Roman"/>
          <w:color w:val="auto"/>
        </w:rPr>
      </w:pPr>
      <w:r w:rsidRPr="006F07D9">
        <w:rPr>
          <w:rFonts w:ascii="Times New Roman" w:eastAsia="Calibri" w:hAnsi="Times New Roman" w:cs="Times New Roman"/>
          <w:color w:val="auto"/>
        </w:rPr>
        <w:t>household vacuum cleaners, of which at least 50% (0,5 point) or 90% (1 point) (rounded to the next integer) shall be of Energy Label rated Class A or better as laid down in Annex I to Commission Delegated Regulation (EU) No 665/2013 (</w:t>
      </w:r>
      <w:r w:rsidRPr="006F07D9">
        <w:rPr>
          <w:rStyle w:val="FootnoteReference"/>
          <w:rFonts w:ascii="Times New Roman" w:eastAsia="Calibri" w:hAnsi="Times New Roman" w:cs="Times New Roman"/>
          <w:color w:val="auto"/>
        </w:rPr>
        <w:footnoteReference w:id="31"/>
      </w:r>
      <w:r w:rsidRPr="006F07D9">
        <w:rPr>
          <w:rFonts w:ascii="Times New Roman" w:eastAsia="Calibri" w:hAnsi="Times New Roman" w:cs="Times New Roman"/>
          <w:color w:val="auto"/>
        </w:rPr>
        <w:t>);</w:t>
      </w:r>
    </w:p>
    <w:p w:rsidR="00B24A0D" w:rsidRPr="006F07D9" w:rsidRDefault="00B24A0D" w:rsidP="009866C5">
      <w:pPr>
        <w:pStyle w:val="Default"/>
        <w:numPr>
          <w:ilvl w:val="0"/>
          <w:numId w:val="60"/>
        </w:numPr>
        <w:spacing w:before="120" w:after="0" w:line="240" w:lineRule="auto"/>
        <w:jc w:val="both"/>
        <w:rPr>
          <w:rFonts w:ascii="Times New Roman" w:eastAsia="Calibri" w:hAnsi="Times New Roman" w:cs="Times New Roman"/>
          <w:color w:val="auto"/>
        </w:rPr>
      </w:pPr>
      <w:r w:rsidRPr="006F07D9">
        <w:rPr>
          <w:rFonts w:ascii="Times New Roman" w:hAnsi="Times New Roman" w:cs="Times New Roman"/>
          <w:color w:val="auto"/>
        </w:rPr>
        <w:t xml:space="preserve">electrical lamps and luminaires, of which </w:t>
      </w:r>
      <w:r w:rsidRPr="006F07D9">
        <w:rPr>
          <w:rFonts w:ascii="Times New Roman" w:eastAsia="Calibri" w:hAnsi="Times New Roman" w:cs="Times New Roman"/>
          <w:color w:val="auto"/>
        </w:rPr>
        <w:t xml:space="preserve">at least 50% (0,5 point) or 90% (1 point) </w:t>
      </w:r>
      <w:r w:rsidRPr="006F07D9">
        <w:rPr>
          <w:rFonts w:ascii="Times New Roman" w:hAnsi="Times New Roman" w:cs="Times New Roman"/>
          <w:color w:val="auto"/>
        </w:rPr>
        <w:t xml:space="preserve"> shall be at least of Class A++ as laid down in Annex VI </w:t>
      </w:r>
      <w:r w:rsidRPr="006F07D9">
        <w:rPr>
          <w:rFonts w:ascii="Times New Roman" w:eastAsia="Calibri" w:hAnsi="Times New Roman" w:cs="Times New Roman"/>
          <w:color w:val="auto"/>
        </w:rPr>
        <w:t xml:space="preserve">to </w:t>
      </w:r>
      <w:r w:rsidRPr="001A5234">
        <w:rPr>
          <w:rFonts w:ascii="Times New Roman" w:hAnsi="Times New Roman" w:cs="Times New Roman"/>
          <w:color w:val="auto"/>
        </w:rPr>
        <w:t>Commission</w:t>
      </w:r>
      <w:r w:rsidRPr="006F07D9">
        <w:rPr>
          <w:rFonts w:ascii="Times New Roman" w:hAnsi="Times New Roman" w:cs="Times New Roman"/>
          <w:color w:val="auto"/>
        </w:rPr>
        <w:t xml:space="preserve"> Delegated Regulation (EU) No 874/2012.</w:t>
      </w:r>
    </w:p>
    <w:p w:rsidR="00B24A0D" w:rsidRPr="0022416F" w:rsidRDefault="00B24A0D" w:rsidP="00B24A0D">
      <w:pPr>
        <w:pStyle w:val="Default"/>
        <w:spacing w:before="120"/>
        <w:ind w:left="720"/>
        <w:jc w:val="both"/>
        <w:rPr>
          <w:rFonts w:ascii="Times New Roman" w:eastAsia="Calibri" w:hAnsi="Times New Roman" w:cs="Times New Roman"/>
          <w:color w:val="auto"/>
        </w:rPr>
      </w:pPr>
    </w:p>
    <w:p w:rsidR="00B24A0D" w:rsidRPr="0022416F" w:rsidRDefault="00B24A0D" w:rsidP="00B24A0D">
      <w:pPr>
        <w:pStyle w:val="Default"/>
        <w:rPr>
          <w:rFonts w:ascii="Times New Roman" w:eastAsia="Calibri" w:hAnsi="Times New Roman" w:cs="Times New Roman"/>
          <w:color w:val="auto"/>
        </w:rPr>
      </w:pPr>
      <w:r w:rsidRPr="0022416F">
        <w:rPr>
          <w:rFonts w:ascii="Times New Roman" w:eastAsia="Calibri" w:hAnsi="Times New Roman" w:cs="Times New Roman"/>
          <w:color w:val="auto"/>
        </w:rPr>
        <w:t xml:space="preserve">Note: The criterion does not apply to appliances and lighting not covered by the </w:t>
      </w:r>
      <w:r>
        <w:rPr>
          <w:rFonts w:ascii="Times New Roman" w:eastAsia="Calibri" w:hAnsi="Times New Roman" w:cs="Times New Roman"/>
          <w:color w:val="auto"/>
        </w:rPr>
        <w:t>R</w:t>
      </w:r>
      <w:r w:rsidRPr="0022416F">
        <w:rPr>
          <w:rFonts w:ascii="Times New Roman" w:eastAsia="Calibri" w:hAnsi="Times New Roman" w:cs="Times New Roman"/>
          <w:color w:val="auto"/>
        </w:rPr>
        <w:t>egulation mentioned for each category (e.g. industrial appliances)</w:t>
      </w:r>
      <w:r>
        <w:rPr>
          <w:rFonts w:ascii="Times New Roman" w:eastAsia="Calibri" w:hAnsi="Times New Roman" w:cs="Times New Roman"/>
          <w:color w:val="auto"/>
        </w:rPr>
        <w:t>.</w:t>
      </w:r>
    </w:p>
    <w:p w:rsidR="00B24A0D" w:rsidRPr="0022416F" w:rsidRDefault="00B24A0D" w:rsidP="00B24A0D">
      <w:pPr>
        <w:pStyle w:val="Default"/>
        <w:rPr>
          <w:rFonts w:ascii="Times New Roman" w:hAnsi="Times New Roman" w:cs="Times New Roman"/>
          <w:color w:val="auto"/>
        </w:rPr>
      </w:pPr>
    </w:p>
    <w:p w:rsidR="00B24A0D" w:rsidRPr="00742A7E" w:rsidRDefault="00B24A0D" w:rsidP="00B24A0D">
      <w:pPr>
        <w:pStyle w:val="Default"/>
        <w:jc w:val="both"/>
        <w:rPr>
          <w:rFonts w:ascii="Times New Roman" w:eastAsia="Calibri" w:hAnsi="Times New Roman" w:cs="Times New Roman"/>
          <w:b/>
          <w:i/>
          <w:color w:val="auto"/>
        </w:rPr>
      </w:pPr>
      <w:r w:rsidRPr="00742A7E">
        <w:rPr>
          <w:rFonts w:ascii="Times New Roman" w:eastAsia="Calibri" w:hAnsi="Times New Roman" w:cs="Times New Roman"/>
          <w:b/>
          <w:i/>
          <w:color w:val="auto"/>
        </w:rPr>
        <w:t>Assessment and verification</w:t>
      </w:r>
    </w:p>
    <w:p w:rsidR="00B24A0D" w:rsidRDefault="00B24A0D" w:rsidP="00B24A0D">
      <w:pPr>
        <w:pStyle w:val="Default"/>
        <w:jc w:val="both"/>
        <w:rPr>
          <w:rFonts w:ascii="Times New Roman" w:eastAsia="Calibri" w:hAnsi="Times New Roman" w:cs="Times New Roman"/>
          <w:color w:val="auto"/>
        </w:rPr>
      </w:pPr>
      <w:r w:rsidRPr="00742A7E">
        <w:rPr>
          <w:rFonts w:ascii="Times New Roman" w:eastAsia="Calibri" w:hAnsi="Times New Roman" w:cs="Times New Roman"/>
          <w:color w:val="auto"/>
        </w:rPr>
        <w:t>The applicant shall provide documentation indicating the energy class (Energy Star certificate for category e)) of all appliances for the applicable category.</w:t>
      </w:r>
    </w:p>
    <w:p w:rsidR="00B24A0D" w:rsidRPr="00742A7E" w:rsidRDefault="00B24A0D" w:rsidP="00B24A0D">
      <w:pPr>
        <w:pStyle w:val="Default"/>
        <w:jc w:val="both"/>
        <w:rPr>
          <w:rFonts w:ascii="Times New Roman" w:eastAsia="Calibri" w:hAnsi="Times New Roman" w:cs="Times New Roman"/>
          <w:color w:val="auto"/>
        </w:rPr>
      </w:pPr>
    </w:p>
    <w:p w:rsidR="00B24A0D" w:rsidRPr="0022416F" w:rsidRDefault="00B24A0D" w:rsidP="00B24A0D">
      <w:pPr>
        <w:rPr>
          <w:b/>
          <w:szCs w:val="24"/>
        </w:rPr>
      </w:pPr>
      <w:r w:rsidRPr="0022416F">
        <w:rPr>
          <w:b/>
          <w:szCs w:val="24"/>
        </w:rPr>
        <w:t>Criterion 32 - Heat recovery (up to 3 points)</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The tourist accommodation shall have a heat recovery system for one (1</w:t>
      </w:r>
      <w:proofErr w:type="gramStart"/>
      <w:r>
        <w:rPr>
          <w:rFonts w:ascii="Times New Roman" w:hAnsi="Times New Roman" w:cs="Times New Roman"/>
          <w:color w:val="auto"/>
        </w:rPr>
        <w:t>,</w:t>
      </w:r>
      <w:r w:rsidRPr="0022416F">
        <w:rPr>
          <w:rFonts w:ascii="Times New Roman" w:hAnsi="Times New Roman" w:cs="Times New Roman"/>
          <w:color w:val="auto"/>
        </w:rPr>
        <w:t>5</w:t>
      </w:r>
      <w:proofErr w:type="gramEnd"/>
      <w:r w:rsidRPr="0022416F">
        <w:rPr>
          <w:rFonts w:ascii="Times New Roman" w:hAnsi="Times New Roman" w:cs="Times New Roman"/>
          <w:color w:val="auto"/>
        </w:rPr>
        <w:t xml:space="preserve"> point) or two (3 points) of the following categories: refrigeration systems, ventilators, washing machines, dishwashers, swimming pools, and sanitary waste water. </w:t>
      </w:r>
    </w:p>
    <w:p w:rsidR="00B24A0D" w:rsidRPr="0022416F" w:rsidRDefault="00B24A0D" w:rsidP="00B24A0D">
      <w:pPr>
        <w:pStyle w:val="Default"/>
        <w:jc w:val="both"/>
        <w:rPr>
          <w:rFonts w:ascii="Times New Roman" w:hAnsi="Times New Roman" w:cs="Times New Roman"/>
          <w:color w:val="auto"/>
        </w:rPr>
      </w:pPr>
    </w:p>
    <w:p w:rsidR="00B24A0D" w:rsidRPr="00742A7E" w:rsidRDefault="00B24A0D" w:rsidP="00B24A0D">
      <w:pPr>
        <w:pStyle w:val="Default"/>
        <w:jc w:val="both"/>
        <w:rPr>
          <w:rFonts w:ascii="Times New Roman" w:hAnsi="Times New Roman" w:cs="Times New Roman"/>
          <w:b/>
          <w:i/>
          <w:color w:val="auto"/>
        </w:rPr>
      </w:pPr>
      <w:r w:rsidRPr="00742A7E">
        <w:rPr>
          <w:rFonts w:ascii="Times New Roman" w:hAnsi="Times New Roman" w:cs="Times New Roman"/>
          <w:b/>
          <w:i/>
          <w:color w:val="auto"/>
        </w:rPr>
        <w:lastRenderedPageBreak/>
        <w:t>Assessment and verification</w:t>
      </w:r>
    </w:p>
    <w:p w:rsidR="00B24A0D" w:rsidRDefault="00B24A0D" w:rsidP="00B24A0D">
      <w:pPr>
        <w:pStyle w:val="Default"/>
        <w:jc w:val="both"/>
        <w:rPr>
          <w:rFonts w:ascii="Times New Roman" w:hAnsi="Times New Roman" w:cs="Times New Roman"/>
          <w:color w:val="auto"/>
        </w:rPr>
      </w:pPr>
      <w:r w:rsidRPr="00742A7E">
        <w:rPr>
          <w:rFonts w:ascii="Times New Roman" w:hAnsi="Times New Roman" w:cs="Times New Roman"/>
          <w:color w:val="auto"/>
        </w:rPr>
        <w:t>The applicant shall provide a declaration of compliance with this criterion, together with documentation on the heat recovery systems (e.g. copy of the project of the heat recovery systems in place, description from a technician, etc.).</w:t>
      </w:r>
    </w:p>
    <w:p w:rsidR="00B24A0D" w:rsidRPr="00742A7E" w:rsidRDefault="00B24A0D" w:rsidP="00B24A0D">
      <w:pPr>
        <w:pStyle w:val="Default"/>
        <w:jc w:val="both"/>
        <w:rPr>
          <w:rFonts w:ascii="Times New Roman" w:hAnsi="Times New Roman" w:cs="Times New Roman"/>
          <w:color w:val="auto"/>
        </w:rPr>
      </w:pPr>
    </w:p>
    <w:p w:rsidR="00B24A0D" w:rsidRPr="0022416F" w:rsidRDefault="00B24A0D" w:rsidP="00B24A0D">
      <w:pPr>
        <w:rPr>
          <w:b/>
          <w:szCs w:val="24"/>
        </w:rPr>
      </w:pPr>
      <w:r w:rsidRPr="0022416F">
        <w:rPr>
          <w:b/>
          <w:szCs w:val="24"/>
        </w:rPr>
        <w:t>Criterion 33 - Thermoregulation and window insulation (up to 4 points)</w:t>
      </w:r>
    </w:p>
    <w:p w:rsidR="00B24A0D" w:rsidRPr="0022416F" w:rsidRDefault="00B24A0D" w:rsidP="00B24A0D">
      <w:pPr>
        <w:pStyle w:val="Default"/>
        <w:rPr>
          <w:rFonts w:ascii="Times New Roman" w:hAnsi="Times New Roman" w:cs="Times New Roman"/>
          <w:color w:val="auto"/>
        </w:rPr>
      </w:pPr>
      <w:r w:rsidRPr="0022416F">
        <w:rPr>
          <w:rFonts w:ascii="Times New Roman" w:hAnsi="Times New Roman" w:cs="Times New Roman"/>
          <w:color w:val="auto"/>
        </w:rPr>
        <w:t xml:space="preserve">a) The temperature in every guest rooms shall be regulated by guests. The </w:t>
      </w:r>
      <w:r>
        <w:rPr>
          <w:rFonts w:ascii="Times New Roman" w:hAnsi="Times New Roman" w:cs="Times New Roman"/>
          <w:color w:val="auto"/>
        </w:rPr>
        <w:t>thermoregulatory system</w:t>
      </w:r>
      <w:r w:rsidRPr="0022416F">
        <w:rPr>
          <w:rFonts w:ascii="Times New Roman" w:hAnsi="Times New Roman" w:cs="Times New Roman"/>
          <w:color w:val="auto"/>
        </w:rPr>
        <w:t xml:space="preserve"> shall allow individual regulation within the following designated range (2 points):</w:t>
      </w:r>
    </w:p>
    <w:p w:rsidR="00B24A0D" w:rsidRPr="0022416F" w:rsidRDefault="00B24A0D" w:rsidP="009866C5">
      <w:pPr>
        <w:pStyle w:val="Default"/>
        <w:numPr>
          <w:ilvl w:val="0"/>
          <w:numId w:val="41"/>
        </w:numPr>
        <w:spacing w:after="0" w:line="240" w:lineRule="auto"/>
        <w:jc w:val="both"/>
        <w:rPr>
          <w:rFonts w:ascii="Times New Roman" w:hAnsi="Times New Roman" w:cs="Times New Roman"/>
          <w:color w:val="auto"/>
        </w:rPr>
      </w:pPr>
      <w:r>
        <w:rPr>
          <w:rFonts w:ascii="Times New Roman" w:hAnsi="Times New Roman" w:cs="Times New Roman"/>
          <w:color w:val="auto"/>
        </w:rPr>
        <w:t>the r</w:t>
      </w:r>
      <w:r w:rsidRPr="0022416F">
        <w:rPr>
          <w:rFonts w:ascii="Times New Roman" w:hAnsi="Times New Roman" w:cs="Times New Roman"/>
          <w:color w:val="auto"/>
        </w:rPr>
        <w:t>oom temperature, while in cooling mode, is set at or above 22°C for the duration of the summer</w:t>
      </w:r>
      <w:r>
        <w:rPr>
          <w:rFonts w:ascii="Times New Roman" w:hAnsi="Times New Roman" w:cs="Times New Roman"/>
          <w:color w:val="auto"/>
        </w:rPr>
        <w:t>;</w:t>
      </w:r>
    </w:p>
    <w:p w:rsidR="00B24A0D" w:rsidRPr="0022416F" w:rsidRDefault="00B24A0D" w:rsidP="009866C5">
      <w:pPr>
        <w:pStyle w:val="Default"/>
        <w:numPr>
          <w:ilvl w:val="0"/>
          <w:numId w:val="41"/>
        </w:numPr>
        <w:spacing w:after="0" w:line="240" w:lineRule="auto"/>
        <w:jc w:val="both"/>
        <w:rPr>
          <w:rFonts w:ascii="Times New Roman" w:hAnsi="Times New Roman" w:cs="Times New Roman"/>
          <w:color w:val="auto"/>
        </w:rPr>
      </w:pPr>
      <w:proofErr w:type="gramStart"/>
      <w:r>
        <w:rPr>
          <w:rFonts w:ascii="Times New Roman" w:hAnsi="Times New Roman" w:cs="Times New Roman"/>
          <w:color w:val="auto"/>
        </w:rPr>
        <w:t>the</w:t>
      </w:r>
      <w:proofErr w:type="gramEnd"/>
      <w:r>
        <w:rPr>
          <w:rFonts w:ascii="Times New Roman" w:hAnsi="Times New Roman" w:cs="Times New Roman"/>
          <w:color w:val="auto"/>
        </w:rPr>
        <w:t xml:space="preserve"> r</w:t>
      </w:r>
      <w:r w:rsidRPr="0022416F">
        <w:rPr>
          <w:rFonts w:ascii="Times New Roman" w:hAnsi="Times New Roman" w:cs="Times New Roman"/>
          <w:color w:val="auto"/>
        </w:rPr>
        <w:t>oom temperature, while in heating mode, is set at or below 22°C for the duration of the winter.</w:t>
      </w:r>
    </w:p>
    <w:p w:rsidR="00B24A0D" w:rsidRPr="0022416F" w:rsidRDefault="00B24A0D" w:rsidP="00B24A0D">
      <w:pPr>
        <w:pStyle w:val="Default"/>
        <w:ind w:left="1080"/>
        <w:jc w:val="both"/>
        <w:rPr>
          <w:rFonts w:ascii="Times New Roman" w:hAnsi="Times New Roman" w:cs="Times New Roman"/>
          <w:color w:val="auto"/>
        </w:rPr>
      </w:pPr>
    </w:p>
    <w:p w:rsidR="00B24A0D" w:rsidRPr="0022416F" w:rsidRDefault="00B24A0D" w:rsidP="00B24A0D">
      <w:pPr>
        <w:rPr>
          <w:szCs w:val="24"/>
        </w:rPr>
      </w:pPr>
      <w:r w:rsidRPr="0022416F">
        <w:rPr>
          <w:szCs w:val="24"/>
        </w:rPr>
        <w:t>b)</w:t>
      </w:r>
      <w:r w:rsidRPr="0022416F">
        <w:rPr>
          <w:i/>
          <w:szCs w:val="24"/>
        </w:rPr>
        <w:t xml:space="preserve"> </w:t>
      </w:r>
      <w:r w:rsidRPr="0022416F">
        <w:rPr>
          <w:szCs w:val="24"/>
        </w:rPr>
        <w:t>90% of windows in heated and/or air conditioned rooms and common areas shall be insulated with at least double glazing or equivalent (2 points).</w:t>
      </w:r>
      <w:r w:rsidRPr="0022416F">
        <w:rPr>
          <w:i/>
          <w:iCs/>
          <w:szCs w:val="24"/>
        </w:rPr>
        <w:t xml:space="preserve"> </w:t>
      </w:r>
    </w:p>
    <w:p w:rsidR="00B24A0D" w:rsidRPr="00742A7E" w:rsidRDefault="00B24A0D" w:rsidP="00B24A0D">
      <w:pPr>
        <w:pStyle w:val="Default"/>
        <w:jc w:val="both"/>
        <w:rPr>
          <w:rFonts w:ascii="Times New Roman" w:hAnsi="Times New Roman" w:cs="Times New Roman"/>
          <w:b/>
          <w:i/>
          <w:color w:val="auto"/>
        </w:rPr>
      </w:pPr>
      <w:r w:rsidRPr="00742A7E">
        <w:rPr>
          <w:rFonts w:ascii="Times New Roman" w:hAnsi="Times New Roman" w:cs="Times New Roman"/>
          <w:b/>
          <w:i/>
          <w:color w:val="auto"/>
        </w:rPr>
        <w:t>Assessment and verification</w:t>
      </w:r>
    </w:p>
    <w:p w:rsidR="00B24A0D" w:rsidRDefault="00B24A0D" w:rsidP="00B24A0D">
      <w:pPr>
        <w:pStyle w:val="Default"/>
        <w:jc w:val="both"/>
        <w:rPr>
          <w:rFonts w:ascii="Times New Roman" w:hAnsi="Times New Roman" w:cs="Times New Roman"/>
          <w:color w:val="auto"/>
        </w:rPr>
      </w:pPr>
      <w:r w:rsidRPr="00742A7E">
        <w:rPr>
          <w:rFonts w:ascii="Times New Roman" w:hAnsi="Times New Roman" w:cs="Times New Roman"/>
          <w:color w:val="auto"/>
        </w:rPr>
        <w:t>The applicant shall provide a declaration of compliance with this criterion, together with relevant documentation on the thermoregulatory systems or procedures followed to set the designated temperature ranges or windows pictures. An expert declaration shall be provided in case that window insulation equivalent to multiple glazing is used.</w:t>
      </w:r>
    </w:p>
    <w:p w:rsidR="00B24A0D" w:rsidRPr="00742A7E" w:rsidRDefault="00B24A0D" w:rsidP="00B24A0D">
      <w:pPr>
        <w:pStyle w:val="Default"/>
        <w:jc w:val="both"/>
        <w:rPr>
          <w:rFonts w:ascii="Times New Roman" w:hAnsi="Times New Roman" w:cs="Times New Roman"/>
          <w:color w:val="auto"/>
        </w:rPr>
      </w:pPr>
    </w:p>
    <w:p w:rsidR="00B24A0D" w:rsidRPr="0022416F" w:rsidRDefault="00B24A0D" w:rsidP="00B24A0D">
      <w:pPr>
        <w:rPr>
          <w:b/>
          <w:szCs w:val="24"/>
        </w:rPr>
      </w:pPr>
      <w:r w:rsidRPr="0022416F">
        <w:rPr>
          <w:b/>
          <w:szCs w:val="24"/>
        </w:rPr>
        <w:t xml:space="preserve">Criterion 34 - Automatic switch off </w:t>
      </w:r>
      <w:r>
        <w:rPr>
          <w:b/>
          <w:szCs w:val="24"/>
        </w:rPr>
        <w:t xml:space="preserve">of </w:t>
      </w:r>
      <w:r w:rsidRPr="006F07D9">
        <w:rPr>
          <w:b/>
          <w:szCs w:val="24"/>
        </w:rPr>
        <w:t>appliances/</w:t>
      </w:r>
      <w:r w:rsidRPr="0022416F">
        <w:rPr>
          <w:b/>
          <w:szCs w:val="24"/>
        </w:rPr>
        <w:t>devices (up to 4</w:t>
      </w:r>
      <w:proofErr w:type="gramStart"/>
      <w:r>
        <w:rPr>
          <w:b/>
          <w:szCs w:val="24"/>
        </w:rPr>
        <w:t>,</w:t>
      </w:r>
      <w:r w:rsidRPr="0022416F">
        <w:rPr>
          <w:b/>
          <w:szCs w:val="24"/>
        </w:rPr>
        <w:t>5</w:t>
      </w:r>
      <w:proofErr w:type="gramEnd"/>
      <w:r>
        <w:rPr>
          <w:b/>
          <w:szCs w:val="24"/>
        </w:rPr>
        <w:t xml:space="preserve"> points</w:t>
      </w:r>
      <w:r w:rsidRPr="0022416F">
        <w:rPr>
          <w:b/>
          <w:szCs w:val="24"/>
        </w:rPr>
        <w:t>)</w:t>
      </w:r>
    </w:p>
    <w:p w:rsidR="00B24A0D" w:rsidRPr="0022416F" w:rsidRDefault="00B24A0D" w:rsidP="009866C5">
      <w:pPr>
        <w:pStyle w:val="Default"/>
        <w:numPr>
          <w:ilvl w:val="0"/>
          <w:numId w:val="61"/>
        </w:numPr>
        <w:spacing w:before="120"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90% of the guest rooms in the tourist accommodation </w:t>
      </w:r>
      <w:r w:rsidRPr="0022416F">
        <w:rPr>
          <w:rFonts w:ascii="Times New Roman" w:hAnsi="Times New Roman" w:cs="Times New Roman"/>
          <w:color w:val="auto"/>
          <w:u w:val="single"/>
        </w:rPr>
        <w:t>(</w:t>
      </w:r>
      <w:r w:rsidRPr="0022416F">
        <w:rPr>
          <w:rFonts w:ascii="Times New Roman" w:hAnsi="Times New Roman" w:cs="Times New Roman"/>
          <w:color w:val="auto"/>
        </w:rPr>
        <w:t>rounded to the next integer</w:t>
      </w:r>
      <w:r w:rsidRPr="0022416F">
        <w:rPr>
          <w:rFonts w:ascii="Times New Roman" w:hAnsi="Times New Roman" w:cs="Times New Roman"/>
          <w:color w:val="auto"/>
          <w:u w:val="single"/>
        </w:rPr>
        <w:t>)</w:t>
      </w:r>
      <w:r w:rsidRPr="0022416F">
        <w:rPr>
          <w:rFonts w:ascii="Times New Roman" w:hAnsi="Times New Roman" w:cs="Times New Roman"/>
          <w:color w:val="auto"/>
        </w:rPr>
        <w:t xml:space="preserve"> shall be equipped with an automatic switch off of installed HVAC systems when windows are opened and when guests leave the room (1</w:t>
      </w:r>
      <w:r>
        <w:rPr>
          <w:rFonts w:ascii="Times New Roman" w:hAnsi="Times New Roman" w:cs="Times New Roman"/>
          <w:color w:val="auto"/>
        </w:rPr>
        <w:t>,</w:t>
      </w:r>
      <w:r w:rsidRPr="0022416F">
        <w:rPr>
          <w:rFonts w:ascii="Times New Roman" w:hAnsi="Times New Roman" w:cs="Times New Roman"/>
          <w:color w:val="auto"/>
        </w:rPr>
        <w:t>5 points).</w:t>
      </w:r>
    </w:p>
    <w:p w:rsidR="00B24A0D" w:rsidRPr="0022416F" w:rsidRDefault="00B24A0D" w:rsidP="009866C5">
      <w:pPr>
        <w:pStyle w:val="Default"/>
        <w:numPr>
          <w:ilvl w:val="0"/>
          <w:numId w:val="61"/>
        </w:numPr>
        <w:spacing w:before="120" w:after="0" w:line="240" w:lineRule="auto"/>
        <w:jc w:val="both"/>
        <w:rPr>
          <w:rFonts w:ascii="Times New Roman" w:hAnsi="Times New Roman" w:cs="Times New Roman"/>
          <w:color w:val="auto"/>
        </w:rPr>
      </w:pPr>
      <w:r w:rsidRPr="0022416F">
        <w:rPr>
          <w:rFonts w:ascii="Times New Roman" w:hAnsi="Times New Roman" w:cs="Times New Roman"/>
          <w:color w:val="auto"/>
        </w:rPr>
        <w:t>90% of the guest rooms in the tourist accommodation (rounded to the next integer)</w:t>
      </w:r>
      <w:r w:rsidRPr="0022416F">
        <w:rPr>
          <w:rFonts w:ascii="Times New Roman" w:hAnsi="Times New Roman" w:cs="Times New Roman"/>
          <w:color w:val="auto"/>
          <w:u w:val="single"/>
        </w:rPr>
        <w:t xml:space="preserve"> </w:t>
      </w:r>
      <w:r w:rsidRPr="0022416F">
        <w:rPr>
          <w:rFonts w:ascii="Times New Roman" w:hAnsi="Times New Roman" w:cs="Times New Roman"/>
          <w:color w:val="auto"/>
        </w:rPr>
        <w:t>shall be equipped with an automatic system which turns the lights off when guests leave the room (1</w:t>
      </w:r>
      <w:proofErr w:type="gramStart"/>
      <w:r>
        <w:rPr>
          <w:rFonts w:ascii="Times New Roman" w:hAnsi="Times New Roman" w:cs="Times New Roman"/>
          <w:color w:val="auto"/>
        </w:rPr>
        <w:t>,</w:t>
      </w:r>
      <w:r w:rsidRPr="0022416F">
        <w:rPr>
          <w:rFonts w:ascii="Times New Roman" w:hAnsi="Times New Roman" w:cs="Times New Roman"/>
          <w:color w:val="auto"/>
        </w:rPr>
        <w:t>5</w:t>
      </w:r>
      <w:proofErr w:type="gramEnd"/>
      <w:r w:rsidRPr="0022416F">
        <w:rPr>
          <w:rFonts w:ascii="Times New Roman" w:hAnsi="Times New Roman" w:cs="Times New Roman"/>
          <w:color w:val="auto"/>
        </w:rPr>
        <w:t> points).</w:t>
      </w:r>
    </w:p>
    <w:p w:rsidR="00B24A0D" w:rsidRPr="0022416F" w:rsidRDefault="00B24A0D" w:rsidP="009866C5">
      <w:pPr>
        <w:pStyle w:val="Default"/>
        <w:numPr>
          <w:ilvl w:val="0"/>
          <w:numId w:val="61"/>
        </w:numPr>
        <w:spacing w:before="120" w:after="0" w:line="240" w:lineRule="auto"/>
        <w:jc w:val="both"/>
        <w:rPr>
          <w:rFonts w:ascii="Times New Roman" w:hAnsi="Times New Roman" w:cs="Times New Roman"/>
          <w:color w:val="auto"/>
        </w:rPr>
      </w:pPr>
      <w:r w:rsidRPr="0022416F">
        <w:rPr>
          <w:rFonts w:ascii="Times New Roman" w:hAnsi="Times New Roman" w:cs="Times New Roman"/>
          <w:color w:val="auto"/>
        </w:rPr>
        <w:t>90% of the outside lighting (rounded to the next integer) not needed for security reasons shall be turned off automatically after a defined time, or be activated through a proximity sensor (1</w:t>
      </w:r>
      <w:proofErr w:type="gramStart"/>
      <w:r>
        <w:rPr>
          <w:rFonts w:ascii="Times New Roman" w:hAnsi="Times New Roman" w:cs="Times New Roman"/>
          <w:color w:val="auto"/>
        </w:rPr>
        <w:t>,</w:t>
      </w:r>
      <w:r w:rsidRPr="0022416F">
        <w:rPr>
          <w:rFonts w:ascii="Times New Roman" w:hAnsi="Times New Roman" w:cs="Times New Roman"/>
          <w:color w:val="auto"/>
        </w:rPr>
        <w:t>5</w:t>
      </w:r>
      <w:proofErr w:type="gramEnd"/>
      <w:r w:rsidRPr="0022416F">
        <w:rPr>
          <w:rFonts w:ascii="Times New Roman" w:hAnsi="Times New Roman" w:cs="Times New Roman"/>
          <w:color w:val="auto"/>
        </w:rPr>
        <w:t> points).</w:t>
      </w:r>
    </w:p>
    <w:p w:rsidR="00B24A0D" w:rsidRPr="0022416F" w:rsidRDefault="00B24A0D" w:rsidP="00B24A0D">
      <w:pPr>
        <w:pStyle w:val="Default"/>
        <w:spacing w:before="120"/>
        <w:ind w:left="720"/>
        <w:jc w:val="both"/>
        <w:rPr>
          <w:rFonts w:ascii="Times New Roman" w:hAnsi="Times New Roman" w:cs="Times New Roman"/>
          <w:color w:val="auto"/>
        </w:rPr>
      </w:pPr>
    </w:p>
    <w:p w:rsidR="00B24A0D" w:rsidRPr="00742A7E" w:rsidRDefault="00B24A0D" w:rsidP="00B24A0D">
      <w:pPr>
        <w:pStyle w:val="Default"/>
        <w:jc w:val="both"/>
        <w:rPr>
          <w:rFonts w:ascii="Times New Roman" w:hAnsi="Times New Roman" w:cs="Times New Roman"/>
          <w:b/>
          <w:i/>
          <w:color w:val="auto"/>
        </w:rPr>
      </w:pPr>
      <w:r w:rsidRPr="00742A7E">
        <w:rPr>
          <w:rFonts w:ascii="Times New Roman" w:hAnsi="Times New Roman" w:cs="Times New Roman"/>
          <w:b/>
          <w:i/>
          <w:color w:val="auto"/>
        </w:rPr>
        <w:t>Assessment and verification</w:t>
      </w:r>
    </w:p>
    <w:p w:rsidR="00B24A0D" w:rsidRDefault="00B24A0D" w:rsidP="00B24A0D">
      <w:pPr>
        <w:pStyle w:val="Default"/>
        <w:jc w:val="both"/>
        <w:rPr>
          <w:rFonts w:ascii="Times New Roman" w:hAnsi="Times New Roman" w:cs="Times New Roman"/>
          <w:color w:val="auto"/>
        </w:rPr>
      </w:pPr>
      <w:r w:rsidRPr="00742A7E">
        <w:rPr>
          <w:rFonts w:ascii="Times New Roman" w:hAnsi="Times New Roman" w:cs="Times New Roman"/>
          <w:color w:val="auto"/>
        </w:rPr>
        <w:t>The applicant shall provide technical specifications from the professional technicians responsible for the installation or maintenance of these appliances/devices.</w:t>
      </w:r>
    </w:p>
    <w:p w:rsidR="00B24A0D" w:rsidRPr="00742A7E" w:rsidRDefault="00B24A0D" w:rsidP="00B24A0D">
      <w:pPr>
        <w:pStyle w:val="Default"/>
        <w:jc w:val="both"/>
        <w:rPr>
          <w:rFonts w:ascii="Times New Roman" w:hAnsi="Times New Roman" w:cs="Times New Roman"/>
          <w:color w:val="auto"/>
        </w:rPr>
      </w:pPr>
    </w:p>
    <w:p w:rsidR="00B24A0D" w:rsidRPr="0022416F" w:rsidRDefault="00B24A0D" w:rsidP="00B24A0D">
      <w:pPr>
        <w:rPr>
          <w:b/>
          <w:szCs w:val="24"/>
        </w:rPr>
      </w:pPr>
      <w:r w:rsidRPr="0022416F">
        <w:rPr>
          <w:b/>
          <w:szCs w:val="24"/>
        </w:rPr>
        <w:lastRenderedPageBreak/>
        <w:t>Criterion 35 - District heating/cooling and cooling from cogeneration (up to 4 points)</w:t>
      </w:r>
    </w:p>
    <w:p w:rsidR="00B24A0D" w:rsidRPr="0022416F" w:rsidRDefault="00B24A0D" w:rsidP="009866C5">
      <w:pPr>
        <w:pStyle w:val="Default"/>
        <w:numPr>
          <w:ilvl w:val="0"/>
          <w:numId w:val="66"/>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The heating and/or cooling of the tourist accommodation shall be provided by efficient district heating or cooling system. For the purposes of the EU Ecolabel</w:t>
      </w:r>
      <w:r>
        <w:rPr>
          <w:rFonts w:ascii="Times New Roman" w:hAnsi="Times New Roman" w:cs="Times New Roman"/>
          <w:color w:val="auto"/>
        </w:rPr>
        <w:t>,</w:t>
      </w:r>
      <w:r w:rsidRPr="0022416F">
        <w:rPr>
          <w:rFonts w:ascii="Times New Roman" w:hAnsi="Times New Roman" w:cs="Times New Roman"/>
          <w:color w:val="auto"/>
        </w:rPr>
        <w:t xml:space="preserve"> this is defined as follows: </w:t>
      </w:r>
      <w:r w:rsidRPr="0022416F">
        <w:rPr>
          <w:rFonts w:ascii="Times New Roman" w:hAnsi="Times New Roman"/>
          <w:color w:val="auto"/>
        </w:rPr>
        <w:t xml:space="preserve">a district heating or cooling system using at least 50 % renewable energy, 50 % waste heat, 75 % cogenerated heat or 50 % of a combination of such energy and heat; as defined by Directive 2012/27/EU </w:t>
      </w:r>
      <w:r w:rsidRPr="0022416F">
        <w:rPr>
          <w:rFonts w:ascii="Times New Roman" w:hAnsi="Times New Roman" w:cs="Times New Roman"/>
          <w:color w:val="auto"/>
        </w:rPr>
        <w:t>(2 points).</w:t>
      </w:r>
    </w:p>
    <w:p w:rsidR="00B24A0D" w:rsidRPr="0022416F" w:rsidRDefault="00B24A0D" w:rsidP="00B24A0D">
      <w:pPr>
        <w:pStyle w:val="Default"/>
        <w:ind w:left="720"/>
        <w:jc w:val="both"/>
        <w:rPr>
          <w:rFonts w:ascii="Times New Roman" w:hAnsi="Times New Roman" w:cs="Times New Roman"/>
          <w:color w:val="auto"/>
        </w:rPr>
      </w:pPr>
    </w:p>
    <w:p w:rsidR="00B24A0D" w:rsidRPr="0022416F" w:rsidRDefault="00B24A0D" w:rsidP="009866C5">
      <w:pPr>
        <w:pStyle w:val="Default"/>
        <w:numPr>
          <w:ilvl w:val="0"/>
          <w:numId w:val="66"/>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Cooling of the tourist accommodation shall be provided by a high efficiency cogeneration unit according to Directive 2012/27/EU (2 points). </w:t>
      </w:r>
    </w:p>
    <w:p w:rsidR="00B24A0D" w:rsidRPr="0022416F" w:rsidRDefault="00B24A0D" w:rsidP="00B24A0D">
      <w:pPr>
        <w:pStyle w:val="Default"/>
        <w:ind w:left="720"/>
        <w:jc w:val="both"/>
        <w:rPr>
          <w:rFonts w:ascii="Times New Roman" w:hAnsi="Times New Roman" w:cs="Times New Roman"/>
          <w:color w:val="auto"/>
        </w:rPr>
      </w:pPr>
    </w:p>
    <w:p w:rsidR="00B24A0D" w:rsidRPr="00742A7E" w:rsidRDefault="00B24A0D" w:rsidP="00B24A0D">
      <w:pPr>
        <w:pStyle w:val="Default"/>
        <w:jc w:val="both"/>
        <w:rPr>
          <w:rFonts w:ascii="Times New Roman" w:hAnsi="Times New Roman" w:cs="Times New Roman"/>
          <w:b/>
          <w:i/>
          <w:color w:val="auto"/>
        </w:rPr>
      </w:pPr>
      <w:r w:rsidRPr="00742A7E">
        <w:rPr>
          <w:rFonts w:ascii="Times New Roman" w:hAnsi="Times New Roman" w:cs="Times New Roman"/>
          <w:b/>
          <w:i/>
          <w:color w:val="auto"/>
        </w:rPr>
        <w:t>Assessment and verification</w:t>
      </w:r>
    </w:p>
    <w:p w:rsidR="00B24A0D" w:rsidRDefault="00B24A0D" w:rsidP="00B24A0D">
      <w:pPr>
        <w:pStyle w:val="Default"/>
        <w:jc w:val="both"/>
        <w:rPr>
          <w:rFonts w:ascii="Times New Roman" w:hAnsi="Times New Roman" w:cs="Times New Roman"/>
          <w:color w:val="auto"/>
        </w:rPr>
      </w:pPr>
      <w:r w:rsidRPr="00742A7E">
        <w:rPr>
          <w:rFonts w:ascii="Times New Roman" w:hAnsi="Times New Roman" w:cs="Times New Roman"/>
          <w:color w:val="auto"/>
        </w:rPr>
        <w:t>The applicant shall provide a declaration of compliance with this criterion, together with documentation on the district heating system and/or the cooling system by means of cogeneration.</w:t>
      </w:r>
    </w:p>
    <w:p w:rsidR="00B24A0D" w:rsidRPr="00742A7E" w:rsidRDefault="00B24A0D" w:rsidP="00B24A0D">
      <w:pPr>
        <w:pStyle w:val="Default"/>
        <w:jc w:val="both"/>
        <w:rPr>
          <w:rFonts w:ascii="Times New Roman" w:hAnsi="Times New Roman" w:cs="Times New Roman"/>
          <w:color w:val="auto"/>
        </w:rPr>
      </w:pPr>
    </w:p>
    <w:p w:rsidR="00B24A0D" w:rsidRPr="0022416F" w:rsidRDefault="00B24A0D" w:rsidP="00B24A0D">
      <w:pPr>
        <w:rPr>
          <w:b/>
          <w:szCs w:val="24"/>
        </w:rPr>
      </w:pPr>
      <w:r w:rsidRPr="0022416F">
        <w:rPr>
          <w:b/>
          <w:szCs w:val="24"/>
        </w:rPr>
        <w:t>Criterion 36 - Electric hand driers with proximity sensor (1 point)</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 xml:space="preserve">All electric hand driers shall be fitted with proximity sensors, or have been awarded an ISO Type I eco-label. </w:t>
      </w:r>
    </w:p>
    <w:p w:rsidR="00B24A0D" w:rsidRPr="0022416F" w:rsidRDefault="00B24A0D" w:rsidP="00B24A0D">
      <w:pPr>
        <w:pStyle w:val="Default"/>
        <w:jc w:val="both"/>
        <w:rPr>
          <w:rFonts w:ascii="Times New Roman" w:hAnsi="Times New Roman" w:cs="Times New Roman"/>
          <w:i/>
          <w:color w:val="auto"/>
        </w:rPr>
      </w:pPr>
    </w:p>
    <w:p w:rsidR="00B24A0D" w:rsidRPr="00742A7E" w:rsidRDefault="00B24A0D" w:rsidP="00B24A0D">
      <w:pPr>
        <w:pStyle w:val="Default"/>
        <w:jc w:val="both"/>
        <w:rPr>
          <w:rFonts w:ascii="Times New Roman" w:hAnsi="Times New Roman" w:cs="Times New Roman"/>
          <w:b/>
          <w:i/>
          <w:color w:val="auto"/>
        </w:rPr>
      </w:pPr>
      <w:r w:rsidRPr="00742A7E">
        <w:rPr>
          <w:rFonts w:ascii="Times New Roman" w:hAnsi="Times New Roman" w:cs="Times New Roman"/>
          <w:b/>
          <w:i/>
          <w:color w:val="auto"/>
        </w:rPr>
        <w:t>Assessment and verification</w:t>
      </w:r>
    </w:p>
    <w:p w:rsidR="00B24A0D" w:rsidRDefault="00B24A0D" w:rsidP="00B24A0D">
      <w:pPr>
        <w:pStyle w:val="Default"/>
        <w:jc w:val="both"/>
        <w:rPr>
          <w:rFonts w:ascii="Times New Roman" w:hAnsi="Times New Roman" w:cs="Times New Roman"/>
          <w:color w:val="auto"/>
        </w:rPr>
      </w:pPr>
      <w:r w:rsidRPr="00742A7E">
        <w:rPr>
          <w:rFonts w:ascii="Times New Roman" w:hAnsi="Times New Roman" w:cs="Times New Roman"/>
          <w:color w:val="auto"/>
        </w:rPr>
        <w:t>The applicant shall provide appropriate supporting documentation of how the tourist accommodation fulfils this criterion. Where ISO type I label products are used, the applicant shall provide a copy of the type I label certificate or packaging label.</w:t>
      </w:r>
    </w:p>
    <w:p w:rsidR="00B24A0D" w:rsidRPr="00742A7E" w:rsidRDefault="00B24A0D" w:rsidP="00B24A0D">
      <w:pPr>
        <w:pStyle w:val="Default"/>
        <w:jc w:val="both"/>
        <w:rPr>
          <w:rFonts w:ascii="Times New Roman" w:hAnsi="Times New Roman" w:cs="Times New Roman"/>
          <w:color w:val="auto"/>
        </w:rPr>
      </w:pPr>
    </w:p>
    <w:p w:rsidR="00B24A0D" w:rsidRPr="0022416F" w:rsidRDefault="00B24A0D" w:rsidP="00B24A0D">
      <w:pPr>
        <w:rPr>
          <w:b/>
          <w:szCs w:val="24"/>
        </w:rPr>
      </w:pPr>
      <w:r w:rsidRPr="0022416F">
        <w:rPr>
          <w:b/>
          <w:szCs w:val="24"/>
        </w:rPr>
        <w:t>Criterion 37</w:t>
      </w:r>
      <w:r>
        <w:rPr>
          <w:b/>
          <w:szCs w:val="24"/>
        </w:rPr>
        <w:t xml:space="preserve"> - Space h</w:t>
      </w:r>
      <w:r w:rsidRPr="0022416F">
        <w:rPr>
          <w:b/>
          <w:szCs w:val="24"/>
        </w:rPr>
        <w:t>eater emissions (1</w:t>
      </w:r>
      <w:proofErr w:type="gramStart"/>
      <w:r>
        <w:rPr>
          <w:b/>
          <w:szCs w:val="24"/>
        </w:rPr>
        <w:t>,</w:t>
      </w:r>
      <w:r w:rsidRPr="0022416F">
        <w:rPr>
          <w:b/>
          <w:szCs w:val="24"/>
        </w:rPr>
        <w:t>5</w:t>
      </w:r>
      <w:proofErr w:type="gramEnd"/>
      <w:r w:rsidRPr="0022416F">
        <w:rPr>
          <w:b/>
          <w:szCs w:val="24"/>
        </w:rPr>
        <w:t> points)</w:t>
      </w:r>
    </w:p>
    <w:p w:rsidR="00B24A0D" w:rsidRPr="0022416F" w:rsidRDefault="00B24A0D" w:rsidP="00B24A0D">
      <w:pPr>
        <w:pStyle w:val="Default"/>
        <w:rPr>
          <w:rFonts w:ascii="Times New Roman" w:hAnsi="Times New Roman" w:cs="Times New Roman"/>
          <w:color w:val="auto"/>
        </w:rPr>
      </w:pPr>
      <w:r w:rsidRPr="0022416F">
        <w:rPr>
          <w:rFonts w:ascii="Times New Roman" w:hAnsi="Times New Roman" w:cs="Times New Roman"/>
          <w:color w:val="auto"/>
        </w:rPr>
        <w:t xml:space="preserve">For space heaters in the tourist accommodation the nitrogen oxide (NOx) content of the exhaust gas shall not exceed the limit values indicated in the table below, calculated </w:t>
      </w:r>
      <w:r>
        <w:rPr>
          <w:rFonts w:ascii="Times New Roman" w:hAnsi="Times New Roman" w:cs="Times New Roman"/>
          <w:color w:val="auto"/>
        </w:rPr>
        <w:t>in accordance with the following acts:</w:t>
      </w:r>
      <w:r w:rsidRPr="0022416F">
        <w:rPr>
          <w:rFonts w:ascii="Times New Roman" w:hAnsi="Times New Roman" w:cs="Times New Roman"/>
          <w:color w:val="auto"/>
        </w:rPr>
        <w:t xml:space="preserve"> </w:t>
      </w:r>
    </w:p>
    <w:p w:rsidR="00B24A0D" w:rsidRPr="0022416F" w:rsidRDefault="00B24A0D" w:rsidP="009866C5">
      <w:pPr>
        <w:pStyle w:val="Default"/>
        <w:numPr>
          <w:ilvl w:val="0"/>
          <w:numId w:val="87"/>
        </w:numPr>
        <w:spacing w:after="0" w:line="240" w:lineRule="auto"/>
        <w:ind w:left="567" w:hanging="207"/>
        <w:rPr>
          <w:rFonts w:ascii="Times New Roman" w:hAnsi="Times New Roman" w:cs="Times New Roman"/>
          <w:color w:val="auto"/>
        </w:rPr>
      </w:pPr>
      <w:r w:rsidRPr="0022416F">
        <w:rPr>
          <w:rFonts w:ascii="Times New Roman" w:hAnsi="Times New Roman" w:cs="Times New Roman"/>
          <w:color w:val="auto"/>
        </w:rPr>
        <w:t>for gaseous and liquid fuel space water-based heaters</w:t>
      </w:r>
      <w:r>
        <w:rPr>
          <w:rFonts w:ascii="Times New Roman" w:hAnsi="Times New Roman" w:cs="Times New Roman"/>
          <w:color w:val="auto"/>
        </w:rPr>
        <w:t xml:space="preserve">, </w:t>
      </w:r>
      <w:r w:rsidRPr="0022416F">
        <w:rPr>
          <w:rFonts w:ascii="Times New Roman" w:hAnsi="Times New Roman" w:cs="Times New Roman"/>
          <w:color w:val="auto"/>
        </w:rPr>
        <w:t>Commission Regulation (EU) No 813/2013</w:t>
      </w:r>
      <w:r>
        <w:rPr>
          <w:rFonts w:ascii="Times New Roman" w:hAnsi="Times New Roman" w:cs="Times New Roman"/>
          <w:color w:val="auto"/>
        </w:rPr>
        <w:t>(</w:t>
      </w:r>
      <w:r>
        <w:rPr>
          <w:rStyle w:val="FootnoteReference"/>
          <w:rFonts w:ascii="Times New Roman" w:hAnsi="Times New Roman" w:cs="Times New Roman"/>
          <w:color w:val="auto"/>
        </w:rPr>
        <w:footnoteReference w:id="32"/>
      </w:r>
      <w:r>
        <w:rPr>
          <w:rFonts w:ascii="Times New Roman" w:hAnsi="Times New Roman" w:cs="Times New Roman"/>
          <w:color w:val="auto"/>
        </w:rPr>
        <w:t>);</w:t>
      </w:r>
    </w:p>
    <w:p w:rsidR="00B24A0D" w:rsidRPr="0022416F" w:rsidRDefault="00B24A0D" w:rsidP="009866C5">
      <w:pPr>
        <w:pStyle w:val="Default"/>
        <w:numPr>
          <w:ilvl w:val="0"/>
          <w:numId w:val="87"/>
        </w:numPr>
        <w:spacing w:after="0" w:line="240" w:lineRule="auto"/>
        <w:ind w:left="567" w:hanging="207"/>
        <w:rPr>
          <w:rFonts w:ascii="Times New Roman" w:hAnsi="Times New Roman" w:cs="Times New Roman"/>
          <w:color w:val="auto"/>
        </w:rPr>
      </w:pPr>
      <w:r w:rsidRPr="0022416F">
        <w:rPr>
          <w:rFonts w:ascii="Times New Roman" w:hAnsi="Times New Roman" w:cs="Times New Roman"/>
          <w:color w:val="auto"/>
        </w:rPr>
        <w:t>for solid fuel space water-based heaters</w:t>
      </w:r>
      <w:r>
        <w:rPr>
          <w:rFonts w:ascii="Times New Roman" w:hAnsi="Times New Roman" w:cs="Times New Roman"/>
          <w:color w:val="auto"/>
        </w:rPr>
        <w:t>,</w:t>
      </w:r>
      <w:r w:rsidRPr="0022416F">
        <w:rPr>
          <w:rFonts w:ascii="Times New Roman" w:hAnsi="Times New Roman" w:cs="Times New Roman"/>
          <w:color w:val="auto"/>
        </w:rPr>
        <w:t xml:space="preserve"> Commission Regulation (EU) 2015/1189</w:t>
      </w:r>
      <w:r>
        <w:rPr>
          <w:rFonts w:ascii="Times New Roman" w:hAnsi="Times New Roman" w:cs="Times New Roman"/>
          <w:color w:val="auto"/>
        </w:rPr>
        <w:t>(</w:t>
      </w:r>
      <w:r>
        <w:rPr>
          <w:rStyle w:val="FootnoteReference"/>
          <w:rFonts w:ascii="Times New Roman" w:hAnsi="Times New Roman" w:cs="Times New Roman"/>
          <w:color w:val="auto"/>
        </w:rPr>
        <w:footnoteReference w:id="33"/>
      </w:r>
      <w:r>
        <w:rPr>
          <w:rFonts w:ascii="Times New Roman" w:hAnsi="Times New Roman" w:cs="Times New Roman"/>
          <w:color w:val="auto"/>
        </w:rPr>
        <w:t>);</w:t>
      </w:r>
    </w:p>
    <w:p w:rsidR="00B24A0D" w:rsidRPr="0022416F" w:rsidRDefault="00B24A0D" w:rsidP="009866C5">
      <w:pPr>
        <w:pStyle w:val="Default"/>
        <w:numPr>
          <w:ilvl w:val="0"/>
          <w:numId w:val="87"/>
        </w:numPr>
        <w:spacing w:after="0" w:line="240" w:lineRule="auto"/>
        <w:ind w:left="567" w:hanging="207"/>
        <w:rPr>
          <w:rFonts w:ascii="Times New Roman" w:hAnsi="Times New Roman" w:cs="Times New Roman"/>
          <w:color w:val="auto"/>
        </w:rPr>
      </w:pPr>
      <w:r w:rsidRPr="0022416F">
        <w:rPr>
          <w:rFonts w:ascii="Times New Roman" w:hAnsi="Times New Roman" w:cs="Times New Roman"/>
          <w:color w:val="auto"/>
        </w:rPr>
        <w:t>for gaseous and liquid fuel local space heaters</w:t>
      </w:r>
      <w:r>
        <w:rPr>
          <w:rFonts w:ascii="Times New Roman" w:hAnsi="Times New Roman" w:cs="Times New Roman"/>
          <w:color w:val="auto"/>
        </w:rPr>
        <w:t>,</w:t>
      </w:r>
      <w:r w:rsidRPr="0022416F">
        <w:rPr>
          <w:rFonts w:ascii="Times New Roman" w:hAnsi="Times New Roman" w:cs="Times New Roman"/>
          <w:color w:val="auto"/>
        </w:rPr>
        <w:t xml:space="preserve"> Regulation (EU) 2015/1188</w:t>
      </w:r>
      <w:r>
        <w:rPr>
          <w:rFonts w:ascii="Times New Roman" w:hAnsi="Times New Roman" w:cs="Times New Roman"/>
          <w:color w:val="auto"/>
        </w:rPr>
        <w:t>;</w:t>
      </w:r>
    </w:p>
    <w:p w:rsidR="00B24A0D" w:rsidRPr="0022416F" w:rsidRDefault="00B24A0D" w:rsidP="009866C5">
      <w:pPr>
        <w:pStyle w:val="Default"/>
        <w:numPr>
          <w:ilvl w:val="0"/>
          <w:numId w:val="87"/>
        </w:numPr>
        <w:spacing w:after="0" w:line="240" w:lineRule="auto"/>
        <w:ind w:left="567" w:hanging="207"/>
        <w:rPr>
          <w:rFonts w:ascii="Times New Roman" w:hAnsi="Times New Roman" w:cs="Times New Roman"/>
          <w:color w:val="auto"/>
        </w:rPr>
      </w:pPr>
      <w:proofErr w:type="gramStart"/>
      <w:r>
        <w:rPr>
          <w:rFonts w:ascii="Times New Roman" w:hAnsi="Times New Roman" w:cs="Times New Roman"/>
          <w:color w:val="auto"/>
        </w:rPr>
        <w:t>for</w:t>
      </w:r>
      <w:proofErr w:type="gramEnd"/>
      <w:r>
        <w:rPr>
          <w:rFonts w:ascii="Times New Roman" w:hAnsi="Times New Roman" w:cs="Times New Roman"/>
          <w:color w:val="auto"/>
        </w:rPr>
        <w:t xml:space="preserve"> </w:t>
      </w:r>
      <w:r w:rsidRPr="0022416F">
        <w:rPr>
          <w:rFonts w:ascii="Times New Roman" w:hAnsi="Times New Roman" w:cs="Times New Roman"/>
          <w:color w:val="auto"/>
        </w:rPr>
        <w:t>solid fuel local space heaters</w:t>
      </w:r>
      <w:r>
        <w:rPr>
          <w:rFonts w:ascii="Times New Roman" w:hAnsi="Times New Roman" w:cs="Times New Roman"/>
          <w:color w:val="auto"/>
        </w:rPr>
        <w:t>,</w:t>
      </w:r>
      <w:r w:rsidRPr="0022416F">
        <w:rPr>
          <w:rFonts w:ascii="Times New Roman" w:hAnsi="Times New Roman" w:cs="Times New Roman"/>
          <w:color w:val="auto"/>
        </w:rPr>
        <w:t xml:space="preserve"> Regulation (EU) 2015/1185.</w:t>
      </w:r>
    </w:p>
    <w:p w:rsidR="00B24A0D" w:rsidRPr="0022416F" w:rsidRDefault="00B24A0D" w:rsidP="00B24A0D">
      <w:pPr>
        <w:pStyle w:val="Default"/>
        <w:rPr>
          <w:rFonts w:ascii="Times New Roman" w:hAnsi="Times New Roman" w:cs="Times New Roman"/>
          <w:color w:val="aut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80"/>
      </w:tblGrid>
      <w:tr w:rsidR="00B24A0D" w:rsidRPr="0022416F" w:rsidTr="00983D1B">
        <w:trPr>
          <w:cantSplit/>
          <w:tblHeader/>
          <w:jc w:val="center"/>
        </w:trPr>
        <w:tc>
          <w:tcPr>
            <w:tcW w:w="974" w:type="pct"/>
            <w:shd w:val="clear" w:color="auto" w:fill="F2F2F2" w:themeFill="background1" w:themeFillShade="F2"/>
            <w:vAlign w:val="center"/>
          </w:tcPr>
          <w:p w:rsidR="00B24A0D" w:rsidRPr="0022416F" w:rsidRDefault="00B24A0D" w:rsidP="00983D1B">
            <w:pPr>
              <w:rPr>
                <w:b/>
              </w:rPr>
            </w:pPr>
            <w:r w:rsidRPr="0022416F">
              <w:rPr>
                <w:b/>
              </w:rPr>
              <w:t>Heat generator technology</w:t>
            </w:r>
          </w:p>
        </w:tc>
        <w:tc>
          <w:tcPr>
            <w:tcW w:w="4026" w:type="pct"/>
            <w:shd w:val="clear" w:color="auto" w:fill="F2F2F2" w:themeFill="background1" w:themeFillShade="F2"/>
            <w:vAlign w:val="center"/>
          </w:tcPr>
          <w:p w:rsidR="00B24A0D" w:rsidRPr="0022416F" w:rsidRDefault="00B24A0D" w:rsidP="00983D1B">
            <w:pPr>
              <w:rPr>
                <w:b/>
              </w:rPr>
            </w:pPr>
            <w:r w:rsidRPr="0022416F">
              <w:rPr>
                <w:b/>
              </w:rPr>
              <w:t>NOx emission limit</w:t>
            </w:r>
          </w:p>
        </w:tc>
      </w:tr>
      <w:tr w:rsidR="00B24A0D" w:rsidRPr="0022416F" w:rsidTr="00983D1B">
        <w:trPr>
          <w:cantSplit/>
          <w:tblHeader/>
          <w:jc w:val="center"/>
        </w:trPr>
        <w:tc>
          <w:tcPr>
            <w:tcW w:w="974" w:type="pct"/>
            <w:shd w:val="clear" w:color="auto" w:fill="auto"/>
            <w:vAlign w:val="center"/>
          </w:tcPr>
          <w:p w:rsidR="00B24A0D" w:rsidRPr="0022416F" w:rsidRDefault="00B24A0D" w:rsidP="00983D1B">
            <w:r w:rsidRPr="0022416F">
              <w:t>Gas heaters</w:t>
            </w:r>
          </w:p>
          <w:p w:rsidR="00B24A0D" w:rsidRPr="0022416F" w:rsidRDefault="00B24A0D" w:rsidP="00983D1B"/>
        </w:tc>
        <w:tc>
          <w:tcPr>
            <w:tcW w:w="4026" w:type="pct"/>
            <w:shd w:val="clear" w:color="auto" w:fill="auto"/>
            <w:vAlign w:val="center"/>
          </w:tcPr>
          <w:p w:rsidR="00B24A0D" w:rsidRPr="0022416F" w:rsidRDefault="00B24A0D" w:rsidP="00983D1B">
            <w:pPr>
              <w:pStyle w:val="Default"/>
              <w:rPr>
                <w:rFonts w:ascii="Times New Roman" w:hAnsi="Times New Roman"/>
                <w:color w:val="auto"/>
              </w:rPr>
            </w:pPr>
            <w:r w:rsidRPr="0022416F">
              <w:rPr>
                <w:rFonts w:ascii="Times New Roman" w:hAnsi="Times New Roman"/>
                <w:color w:val="auto"/>
              </w:rPr>
              <w:t xml:space="preserve">For water-based heaters equipped with internal combustion engine: </w:t>
            </w:r>
            <w:r w:rsidRPr="0022416F">
              <w:rPr>
                <w:rFonts w:ascii="Times New Roman" w:hAnsi="Times New Roman" w:cs="Times New Roman"/>
                <w:color w:val="auto"/>
              </w:rPr>
              <w:t>240</w:t>
            </w:r>
            <w:r w:rsidRPr="0022416F">
              <w:rPr>
                <w:rFonts w:ascii="Times New Roman" w:hAnsi="Times New Roman"/>
                <w:color w:val="auto"/>
              </w:rPr>
              <w:t xml:space="preserve"> mg/kWh GCV energy input</w:t>
            </w:r>
          </w:p>
          <w:p w:rsidR="00B24A0D" w:rsidRPr="0022416F" w:rsidRDefault="00B24A0D" w:rsidP="00983D1B">
            <w:r w:rsidRPr="0022416F">
              <w:t xml:space="preserve">For water-based and local heaters equipped with external combustion (boilers): </w:t>
            </w:r>
            <w:r w:rsidRPr="0022416F">
              <w:rPr>
                <w:szCs w:val="24"/>
                <w:lang w:eastAsia="da-DK"/>
              </w:rPr>
              <w:t>56</w:t>
            </w:r>
            <w:r w:rsidRPr="0022416F">
              <w:t xml:space="preserve"> mg/kWh GCV energy input</w:t>
            </w:r>
          </w:p>
        </w:tc>
      </w:tr>
      <w:tr w:rsidR="00B24A0D" w:rsidRPr="0022416F" w:rsidTr="00983D1B">
        <w:trPr>
          <w:cantSplit/>
          <w:tblHeader/>
          <w:jc w:val="center"/>
        </w:trPr>
        <w:tc>
          <w:tcPr>
            <w:tcW w:w="974" w:type="pct"/>
            <w:shd w:val="clear" w:color="auto" w:fill="auto"/>
            <w:vAlign w:val="center"/>
          </w:tcPr>
          <w:p w:rsidR="00B24A0D" w:rsidRPr="0022416F" w:rsidRDefault="00B24A0D" w:rsidP="00983D1B">
            <w:r w:rsidRPr="0022416F">
              <w:t>Liquid fuel heaters</w:t>
            </w:r>
          </w:p>
        </w:tc>
        <w:tc>
          <w:tcPr>
            <w:tcW w:w="4026" w:type="pct"/>
            <w:shd w:val="clear" w:color="auto" w:fill="auto"/>
            <w:vAlign w:val="center"/>
          </w:tcPr>
          <w:p w:rsidR="00B24A0D" w:rsidRPr="0022416F" w:rsidRDefault="00B24A0D" w:rsidP="00983D1B">
            <w:pPr>
              <w:pStyle w:val="Default"/>
              <w:rPr>
                <w:rFonts w:ascii="Times New Roman" w:hAnsi="Times New Roman"/>
                <w:color w:val="auto"/>
              </w:rPr>
            </w:pPr>
            <w:r w:rsidRPr="0022416F">
              <w:rPr>
                <w:rFonts w:ascii="Times New Roman" w:hAnsi="Times New Roman"/>
                <w:color w:val="auto"/>
              </w:rPr>
              <w:t xml:space="preserve">For water-based heaters equipped with internal combustion engine: </w:t>
            </w:r>
            <w:r w:rsidRPr="0022416F">
              <w:rPr>
                <w:rFonts w:ascii="Times New Roman" w:hAnsi="Times New Roman" w:cs="Times New Roman"/>
                <w:color w:val="auto"/>
              </w:rPr>
              <w:t>420</w:t>
            </w:r>
            <w:r w:rsidRPr="0022416F">
              <w:rPr>
                <w:rFonts w:ascii="Times New Roman" w:hAnsi="Times New Roman"/>
                <w:color w:val="auto"/>
              </w:rPr>
              <w:t xml:space="preserve"> mg/kWh GCV energy input</w:t>
            </w:r>
          </w:p>
          <w:p w:rsidR="00B24A0D" w:rsidRPr="0022416F" w:rsidRDefault="00B24A0D" w:rsidP="00983D1B">
            <w:pPr>
              <w:pStyle w:val="Default"/>
              <w:rPr>
                <w:rFonts w:ascii="Times New Roman" w:hAnsi="Times New Roman"/>
                <w:color w:val="auto"/>
              </w:rPr>
            </w:pPr>
            <w:r w:rsidRPr="0022416F">
              <w:rPr>
                <w:rFonts w:ascii="Times New Roman" w:hAnsi="Times New Roman"/>
                <w:color w:val="auto"/>
              </w:rPr>
              <w:t xml:space="preserve">For water-based and local heaters equipped with external combustion (boilers): </w:t>
            </w:r>
            <w:r w:rsidRPr="0022416F">
              <w:rPr>
                <w:rFonts w:ascii="Times New Roman" w:hAnsi="Times New Roman" w:cs="Times New Roman"/>
                <w:color w:val="auto"/>
              </w:rPr>
              <w:t>120</w:t>
            </w:r>
            <w:r w:rsidRPr="0022416F">
              <w:rPr>
                <w:rFonts w:ascii="Times New Roman" w:hAnsi="Times New Roman"/>
                <w:color w:val="auto"/>
              </w:rPr>
              <w:t xml:space="preserve"> mg/kWh GCV energy input</w:t>
            </w:r>
          </w:p>
        </w:tc>
      </w:tr>
      <w:tr w:rsidR="00B24A0D" w:rsidRPr="0022416F" w:rsidTr="00983D1B">
        <w:trPr>
          <w:cantSplit/>
          <w:trHeight w:val="76"/>
          <w:tblHeader/>
          <w:jc w:val="center"/>
        </w:trPr>
        <w:tc>
          <w:tcPr>
            <w:tcW w:w="974" w:type="pct"/>
            <w:shd w:val="clear" w:color="auto" w:fill="auto"/>
            <w:vAlign w:val="center"/>
          </w:tcPr>
          <w:p w:rsidR="00B24A0D" w:rsidRPr="0022416F" w:rsidRDefault="00B24A0D" w:rsidP="00983D1B">
            <w:r w:rsidRPr="0022416F">
              <w:t>Solid fuel heaters</w:t>
            </w:r>
          </w:p>
        </w:tc>
        <w:tc>
          <w:tcPr>
            <w:tcW w:w="4026" w:type="pct"/>
            <w:shd w:val="clear" w:color="auto" w:fill="auto"/>
            <w:vAlign w:val="center"/>
          </w:tcPr>
          <w:p w:rsidR="00B24A0D" w:rsidRPr="0022416F" w:rsidRDefault="00B24A0D" w:rsidP="00983D1B">
            <w:pPr>
              <w:pStyle w:val="Default"/>
              <w:rPr>
                <w:rFonts w:ascii="Times New Roman" w:hAnsi="Times New Roman" w:cs="Times New Roman"/>
                <w:color w:val="auto"/>
              </w:rPr>
            </w:pPr>
            <w:r w:rsidRPr="0022416F">
              <w:rPr>
                <w:rFonts w:ascii="Times New Roman" w:hAnsi="Times New Roman" w:cs="Times New Roman"/>
                <w:color w:val="auto"/>
              </w:rPr>
              <w:t>Space water-based heaters: 200 mg/Nm³ at 10% O2</w:t>
            </w:r>
          </w:p>
          <w:p w:rsidR="00B24A0D" w:rsidRPr="0022416F" w:rsidRDefault="00B24A0D" w:rsidP="00983D1B">
            <w:r w:rsidRPr="0022416F">
              <w:t>Local space heaters: 200 mg/Nm³ at 13% O</w:t>
            </w:r>
            <w:r w:rsidRPr="0022416F">
              <w:rPr>
                <w:vertAlign w:val="subscript"/>
              </w:rPr>
              <w:t>2</w:t>
            </w:r>
          </w:p>
        </w:tc>
      </w:tr>
    </w:tbl>
    <w:p w:rsidR="00B24A0D" w:rsidRDefault="00B24A0D" w:rsidP="00B24A0D">
      <w:pPr>
        <w:rPr>
          <w:szCs w:val="24"/>
        </w:rPr>
      </w:pPr>
      <w:r w:rsidRPr="0022416F">
        <w:rPr>
          <w:szCs w:val="24"/>
        </w:rPr>
        <w:t>For solid fuel boilers and solid fuel local space heaters in the tourist accommodation</w:t>
      </w:r>
      <w:r>
        <w:rPr>
          <w:szCs w:val="24"/>
        </w:rPr>
        <w:t>,</w:t>
      </w:r>
      <w:r w:rsidRPr="0022416F">
        <w:rPr>
          <w:szCs w:val="24"/>
        </w:rPr>
        <w:t xml:space="preserve"> the emissions of particulate matter (PM) of the exhaust gas shall not exceed the limit values </w:t>
      </w:r>
      <w:r>
        <w:rPr>
          <w:szCs w:val="24"/>
        </w:rPr>
        <w:t>laid down in</w:t>
      </w:r>
      <w:r w:rsidRPr="0022416F">
        <w:rPr>
          <w:szCs w:val="24"/>
        </w:rPr>
        <w:t xml:space="preserve"> Regulation (EU) 2015/1189 and </w:t>
      </w:r>
      <w:r>
        <w:rPr>
          <w:szCs w:val="24"/>
        </w:rPr>
        <w:t>in</w:t>
      </w:r>
      <w:r w:rsidRPr="0022416F">
        <w:rPr>
          <w:szCs w:val="24"/>
        </w:rPr>
        <w:t xml:space="preserve"> Regulation (EU) 2015/1185 , respectively.</w:t>
      </w:r>
    </w:p>
    <w:p w:rsidR="00B24A0D" w:rsidRPr="0022416F" w:rsidRDefault="00B24A0D" w:rsidP="00B24A0D">
      <w:pPr>
        <w:rPr>
          <w:szCs w:val="24"/>
        </w:rPr>
      </w:pPr>
    </w:p>
    <w:p w:rsidR="00B24A0D" w:rsidRPr="00742A7E" w:rsidRDefault="00B24A0D" w:rsidP="00B24A0D">
      <w:pPr>
        <w:rPr>
          <w:b/>
          <w:i/>
        </w:rPr>
      </w:pPr>
      <w:r w:rsidRPr="00742A7E">
        <w:rPr>
          <w:b/>
          <w:i/>
        </w:rPr>
        <w:t>Assessment and verification</w:t>
      </w:r>
    </w:p>
    <w:p w:rsidR="00B24A0D" w:rsidRPr="00714A85" w:rsidRDefault="00B24A0D" w:rsidP="00B24A0D">
      <w:pPr>
        <w:rPr>
          <w:szCs w:val="24"/>
        </w:rPr>
      </w:pPr>
      <w:r w:rsidRPr="00714A85">
        <w:rPr>
          <w:szCs w:val="24"/>
        </w:rPr>
        <w:t xml:space="preserve">The applicant shall provide technical specifications from the manufacturer or the professional technicians responsible for installation, sale or maintenance of the space heaters appliances indicating how the required efficiency is met. EU Ecolabel water-based heaters products shall be deemed to comply. Other ISO type I label products fulfilling the above mentioned requirements shall be deemed to comply. Where EU Ecolabel water-based heaters products are used, the applicant shall provide a copy of the EU Ecolabel </w:t>
      </w:r>
      <w:r w:rsidRPr="00742A7E">
        <w:rPr>
          <w:szCs w:val="24"/>
        </w:rPr>
        <w:t>certificate or packaging label showing that it was awarded in accordance with Decision 2014/314/EU. Where other ISO type I label products are used, the applicant shall provide a copy of the type I label certificate or packaging label</w:t>
      </w:r>
      <w:r w:rsidRPr="00714A85">
        <w:rPr>
          <w:szCs w:val="24"/>
        </w:rPr>
        <w:t xml:space="preserve"> </w:t>
      </w:r>
      <w:r w:rsidRPr="00742A7E">
        <w:rPr>
          <w:szCs w:val="24"/>
        </w:rPr>
        <w:t xml:space="preserve">and indicate the ISO type I label requirements that </w:t>
      </w:r>
      <w:r w:rsidRPr="00714A85">
        <w:rPr>
          <w:szCs w:val="24"/>
        </w:rPr>
        <w:t xml:space="preserve">match with the above mentioned requirements. </w:t>
      </w:r>
    </w:p>
    <w:p w:rsidR="00B24A0D" w:rsidRPr="0022416F" w:rsidRDefault="00B24A0D" w:rsidP="00B24A0D">
      <w:pPr>
        <w:rPr>
          <w:b/>
          <w:szCs w:val="24"/>
        </w:rPr>
      </w:pPr>
    </w:p>
    <w:p w:rsidR="00B24A0D" w:rsidRPr="0022416F" w:rsidRDefault="00B24A0D" w:rsidP="00B24A0D">
      <w:pPr>
        <w:rPr>
          <w:b/>
          <w:szCs w:val="24"/>
        </w:rPr>
      </w:pPr>
      <w:r w:rsidRPr="0022416F">
        <w:rPr>
          <w:b/>
          <w:szCs w:val="24"/>
        </w:rPr>
        <w:t>Criterion</w:t>
      </w:r>
      <w:r w:rsidRPr="0022416F">
        <w:rPr>
          <w:szCs w:val="24"/>
        </w:rPr>
        <w:t xml:space="preserve"> </w:t>
      </w:r>
      <w:r w:rsidRPr="0022416F">
        <w:rPr>
          <w:b/>
          <w:szCs w:val="24"/>
        </w:rPr>
        <w:t xml:space="preserve">38 - </w:t>
      </w:r>
      <w:r w:rsidRPr="006F07D9">
        <w:rPr>
          <w:b/>
          <w:szCs w:val="24"/>
        </w:rPr>
        <w:t>Procurement of electricity from a renewable electricity supplier</w:t>
      </w:r>
      <w:r w:rsidRPr="0022416F">
        <w:rPr>
          <w:b/>
          <w:szCs w:val="24"/>
        </w:rPr>
        <w:t xml:space="preserve"> (up to 4 points)</w:t>
      </w:r>
    </w:p>
    <w:p w:rsidR="00B24A0D" w:rsidRPr="0022416F" w:rsidRDefault="00B24A0D" w:rsidP="009866C5">
      <w:pPr>
        <w:pStyle w:val="Default"/>
        <w:numPr>
          <w:ilvl w:val="0"/>
          <w:numId w:val="62"/>
        </w:numPr>
        <w:spacing w:after="0" w:line="240" w:lineRule="auto"/>
        <w:jc w:val="both"/>
        <w:rPr>
          <w:rFonts w:ascii="Times New Roman" w:hAnsi="Times New Roman" w:cs="Times New Roman"/>
          <w:b/>
          <w:color w:val="auto"/>
          <w:u w:val="single"/>
        </w:rPr>
      </w:pPr>
      <w:r w:rsidRPr="0022416F">
        <w:rPr>
          <w:rFonts w:ascii="Times New Roman" w:hAnsi="Times New Roman" w:cs="Times New Roman"/>
          <w:color w:val="auto"/>
        </w:rPr>
        <w:t xml:space="preserve">The </w:t>
      </w:r>
      <w:r w:rsidRPr="005B651E">
        <w:rPr>
          <w:rFonts w:ascii="Times New Roman" w:hAnsi="Times New Roman" w:cs="Times New Roman"/>
          <w:color w:val="auto"/>
        </w:rPr>
        <w:t xml:space="preserve">tourist accommodation shall contract an individual electricity tariff containing </w:t>
      </w:r>
      <w:r w:rsidRPr="006F07D9">
        <w:rPr>
          <w:rFonts w:ascii="Times New Roman" w:hAnsi="Times New Roman" w:cs="Times New Roman"/>
          <w:color w:val="auto"/>
        </w:rPr>
        <w:t>the 100% (overall fuel mix marketed by the supplier or product fuel mix of the purchased tariff) of the electricity</w:t>
      </w:r>
      <w:r>
        <w:rPr>
          <w:rFonts w:ascii="Times New Roman" w:hAnsi="Times New Roman" w:cs="Times New Roman"/>
          <w:color w:val="auto"/>
        </w:rPr>
        <w:t xml:space="preserve"> </w:t>
      </w:r>
      <w:r w:rsidRPr="0022416F">
        <w:rPr>
          <w:rFonts w:ascii="Times New Roman" w:hAnsi="Times New Roman" w:cs="Times New Roman"/>
          <w:color w:val="auto"/>
        </w:rPr>
        <w:t>from renewable energy sources as defined in Directive 2009/28/EC (3 points) and certified by an environmental electricity label (4 points).</w:t>
      </w:r>
    </w:p>
    <w:p w:rsidR="00B24A0D" w:rsidRPr="0022416F" w:rsidRDefault="00B24A0D" w:rsidP="009866C5">
      <w:pPr>
        <w:pStyle w:val="Default"/>
        <w:numPr>
          <w:ilvl w:val="0"/>
          <w:numId w:val="62"/>
        </w:numPr>
        <w:spacing w:before="120" w:after="0" w:line="240" w:lineRule="auto"/>
        <w:jc w:val="both"/>
        <w:rPr>
          <w:rFonts w:ascii="Times New Roman" w:hAnsi="Times New Roman" w:cs="Times New Roman"/>
          <w:color w:val="auto"/>
        </w:rPr>
      </w:pPr>
      <w:r w:rsidRPr="0022416F">
        <w:rPr>
          <w:rFonts w:ascii="Times New Roman" w:hAnsi="Times New Roman" w:cs="Times New Roman"/>
          <w:color w:val="auto"/>
        </w:rPr>
        <w:t>Alternatively</w:t>
      </w:r>
      <w:r>
        <w:rPr>
          <w:rFonts w:ascii="Times New Roman" w:hAnsi="Times New Roman" w:cs="Times New Roman"/>
          <w:color w:val="auto"/>
        </w:rPr>
        <w:t>,</w:t>
      </w:r>
      <w:r w:rsidRPr="0022416F">
        <w:rPr>
          <w:rFonts w:ascii="Times New Roman" w:hAnsi="Times New Roman" w:cs="Times New Roman"/>
          <w:color w:val="auto"/>
        </w:rPr>
        <w:t xml:space="preserve"> the 100% electricity from renewable energy sources certified by an environmental electricity label can also be acquired by the separate purchase of </w:t>
      </w:r>
      <w:r>
        <w:rPr>
          <w:rFonts w:ascii="Times New Roman" w:hAnsi="Times New Roman" w:cs="Times New Roman"/>
          <w:color w:val="auto"/>
        </w:rPr>
        <w:t>g</w:t>
      </w:r>
      <w:r w:rsidRPr="0022416F">
        <w:rPr>
          <w:rFonts w:ascii="Times New Roman" w:hAnsi="Times New Roman" w:cs="Times New Roman"/>
          <w:color w:val="auto"/>
        </w:rPr>
        <w:t xml:space="preserve">uarantees of </w:t>
      </w:r>
      <w:r>
        <w:rPr>
          <w:rFonts w:ascii="Times New Roman" w:hAnsi="Times New Roman" w:cs="Times New Roman"/>
          <w:color w:val="auto"/>
        </w:rPr>
        <w:t>o</w:t>
      </w:r>
      <w:r w:rsidRPr="0022416F">
        <w:rPr>
          <w:rFonts w:ascii="Times New Roman" w:hAnsi="Times New Roman" w:cs="Times New Roman"/>
          <w:color w:val="auto"/>
        </w:rPr>
        <w:t xml:space="preserve">rigin as defined in </w:t>
      </w:r>
      <w:r>
        <w:rPr>
          <w:rFonts w:ascii="Times New Roman" w:hAnsi="Times New Roman" w:cs="Times New Roman"/>
          <w:color w:val="auto"/>
        </w:rPr>
        <w:t>Article 2(j) of</w:t>
      </w:r>
      <w:r w:rsidRPr="0022416F">
        <w:rPr>
          <w:rFonts w:ascii="Times New Roman" w:hAnsi="Times New Roman" w:cs="Times New Roman"/>
          <w:color w:val="auto"/>
        </w:rPr>
        <w:t xml:space="preserve"> Directive 2009/28/EC (3 points).</w:t>
      </w:r>
    </w:p>
    <w:p w:rsidR="00B24A0D" w:rsidRPr="0022416F" w:rsidRDefault="00B24A0D" w:rsidP="00B24A0D">
      <w:pPr>
        <w:pStyle w:val="Default"/>
        <w:jc w:val="both"/>
        <w:rPr>
          <w:rFonts w:ascii="Times New Roman" w:hAnsi="Times New Roman" w:cs="Times New Roman"/>
          <w:color w:val="auto"/>
        </w:rPr>
      </w:pP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lastRenderedPageBreak/>
        <w:t>For the purpose of this criterion, the environmental electricity label shall comply with the following conditions:</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1. The quality label's standard is verified by an independent organisation (third party).</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 xml:space="preserve">2. The certified electricity originates from new renewable plant capacity installed within the past two years or promotes the investment in new renewable power capacities. </w:t>
      </w:r>
    </w:p>
    <w:p w:rsidR="00B24A0D" w:rsidRPr="0022416F" w:rsidRDefault="00B24A0D" w:rsidP="00B24A0D">
      <w:pPr>
        <w:pStyle w:val="Default"/>
        <w:jc w:val="both"/>
        <w:rPr>
          <w:rFonts w:ascii="Times New Roman" w:hAnsi="Times New Roman" w:cs="Times New Roman"/>
          <w:color w:val="auto"/>
        </w:rPr>
      </w:pPr>
    </w:p>
    <w:p w:rsidR="00B24A0D" w:rsidRPr="00742A7E" w:rsidRDefault="00B24A0D" w:rsidP="00B24A0D">
      <w:pPr>
        <w:pStyle w:val="Default"/>
        <w:jc w:val="both"/>
        <w:rPr>
          <w:rFonts w:ascii="Times New Roman" w:hAnsi="Times New Roman" w:cs="Times New Roman"/>
          <w:b/>
          <w:i/>
          <w:color w:val="auto"/>
        </w:rPr>
      </w:pPr>
      <w:r w:rsidRPr="00742A7E">
        <w:rPr>
          <w:rFonts w:ascii="Times New Roman" w:hAnsi="Times New Roman" w:cs="Times New Roman"/>
          <w:b/>
          <w:i/>
          <w:color w:val="auto"/>
        </w:rPr>
        <w:t>Assessment and verification</w:t>
      </w:r>
    </w:p>
    <w:p w:rsidR="00B24A0D" w:rsidRDefault="00B24A0D" w:rsidP="00B24A0D">
      <w:pPr>
        <w:pStyle w:val="Default"/>
        <w:jc w:val="both"/>
        <w:rPr>
          <w:rFonts w:ascii="Times New Roman" w:hAnsi="Times New Roman" w:cs="Times New Roman"/>
          <w:color w:val="auto"/>
        </w:rPr>
      </w:pPr>
      <w:r w:rsidRPr="00742A7E">
        <w:rPr>
          <w:rFonts w:ascii="Times New Roman" w:hAnsi="Times New Roman" w:cs="Times New Roman"/>
          <w:color w:val="auto"/>
        </w:rPr>
        <w:t xml:space="preserve">The applicant shall supply a declaration from (or the contract with) the electricity supplier(s) indicating the nature of the renewable energy source(s) and the percentage of electricity supplied that is from a renewable source and where relevant that 100% of electricity purchased is certified or has been awarded a third party certified environmental label. In addition, for point b), </w:t>
      </w:r>
      <w:r w:rsidRPr="003A5B9D">
        <w:rPr>
          <w:rFonts w:ascii="Times New Roman" w:hAnsi="Times New Roman" w:cs="Times New Roman"/>
          <w:color w:val="auto"/>
        </w:rPr>
        <w:t xml:space="preserve">declarations from the guarantees of origin supplier showing compliance with conditions mentioned in </w:t>
      </w:r>
      <w:r w:rsidRPr="00742A7E">
        <w:rPr>
          <w:rFonts w:ascii="Times New Roman" w:hAnsi="Times New Roman" w:cs="Times New Roman"/>
          <w:color w:val="auto"/>
        </w:rPr>
        <w:t xml:space="preserve">criterion 12 </w:t>
      </w:r>
      <w:r>
        <w:rPr>
          <w:rFonts w:ascii="Times New Roman" w:hAnsi="Times New Roman" w:cs="Times New Roman"/>
          <w:color w:val="auto"/>
        </w:rPr>
        <w:t>a</w:t>
      </w:r>
      <w:r w:rsidRPr="00742A7E">
        <w:rPr>
          <w:rFonts w:ascii="Times New Roman" w:hAnsi="Times New Roman" w:cs="Times New Roman"/>
          <w:color w:val="auto"/>
        </w:rPr>
        <w:t>) shall also be provided.</w:t>
      </w:r>
    </w:p>
    <w:p w:rsidR="00B24A0D" w:rsidRPr="00742A7E" w:rsidRDefault="00B24A0D" w:rsidP="00B24A0D">
      <w:pPr>
        <w:pStyle w:val="Default"/>
        <w:jc w:val="both"/>
        <w:rPr>
          <w:rFonts w:ascii="Times New Roman" w:hAnsi="Times New Roman" w:cs="Times New Roman"/>
          <w:color w:val="auto"/>
        </w:rPr>
      </w:pPr>
    </w:p>
    <w:p w:rsidR="00B24A0D" w:rsidRPr="0022416F" w:rsidRDefault="00B24A0D" w:rsidP="00B24A0D">
      <w:pPr>
        <w:rPr>
          <w:b/>
          <w:szCs w:val="24"/>
        </w:rPr>
      </w:pPr>
      <w:r w:rsidRPr="0022416F">
        <w:rPr>
          <w:b/>
          <w:szCs w:val="24"/>
        </w:rPr>
        <w:t>Criterion 39 - On site self-generation of electricity through renewable energy sources (up to 5 points)</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 xml:space="preserve">The tourist accommodation shall have on site electricity generation from renewable energy sources as defined in </w:t>
      </w:r>
      <w:r>
        <w:rPr>
          <w:rFonts w:ascii="Times New Roman" w:hAnsi="Times New Roman" w:cs="Times New Roman"/>
          <w:color w:val="auto"/>
        </w:rPr>
        <w:t xml:space="preserve">Article 2(a) of </w:t>
      </w:r>
      <w:r w:rsidRPr="0022416F">
        <w:rPr>
          <w:rFonts w:ascii="Times New Roman" w:hAnsi="Times New Roman" w:cs="Times New Roman"/>
          <w:color w:val="auto"/>
        </w:rPr>
        <w:t xml:space="preserve">Directive 2009/28/EC, which may include: photovoltaic (solar panel) or local hydroelectric system, geothermal, local biomass or wind power electricity </w:t>
      </w:r>
      <w:proofErr w:type="gramStart"/>
      <w:r w:rsidRPr="0022416F">
        <w:rPr>
          <w:rFonts w:ascii="Times New Roman" w:hAnsi="Times New Roman" w:cs="Times New Roman"/>
          <w:color w:val="auto"/>
        </w:rPr>
        <w:t>generation, that</w:t>
      </w:r>
      <w:proofErr w:type="gramEnd"/>
      <w:r w:rsidRPr="0022416F">
        <w:rPr>
          <w:rFonts w:ascii="Times New Roman" w:hAnsi="Times New Roman" w:cs="Times New Roman"/>
          <w:color w:val="auto"/>
        </w:rPr>
        <w:t xml:space="preserve"> generates:</w:t>
      </w:r>
    </w:p>
    <w:p w:rsidR="00B24A0D" w:rsidRPr="0022416F" w:rsidRDefault="00B24A0D" w:rsidP="00B24A0D">
      <w:pPr>
        <w:pStyle w:val="Default"/>
        <w:jc w:val="both"/>
        <w:rPr>
          <w:rFonts w:ascii="Times New Roman" w:hAnsi="Times New Roman" w:cs="Times New Roman"/>
          <w:color w:val="auto"/>
        </w:rPr>
      </w:pPr>
    </w:p>
    <w:p w:rsidR="00B24A0D" w:rsidRPr="0022416F" w:rsidRDefault="00B24A0D" w:rsidP="009866C5">
      <w:pPr>
        <w:pStyle w:val="Default"/>
        <w:numPr>
          <w:ilvl w:val="0"/>
          <w:numId w:val="63"/>
        </w:numPr>
        <w:spacing w:after="0" w:line="240" w:lineRule="auto"/>
        <w:jc w:val="both"/>
        <w:rPr>
          <w:rFonts w:ascii="Times New Roman" w:hAnsi="Times New Roman" w:cs="Times New Roman"/>
          <w:color w:val="auto"/>
        </w:rPr>
      </w:pPr>
      <w:r>
        <w:rPr>
          <w:rFonts w:ascii="Times New Roman" w:hAnsi="Times New Roman" w:cs="Times New Roman"/>
          <w:color w:val="auto"/>
        </w:rPr>
        <w:t>a</w:t>
      </w:r>
      <w:r w:rsidRPr="0022416F">
        <w:rPr>
          <w:rFonts w:ascii="Times New Roman" w:hAnsi="Times New Roman" w:cs="Times New Roman"/>
          <w:color w:val="auto"/>
        </w:rPr>
        <w:t>t least 10% of the overall electricity consumption per year (1 point)</w:t>
      </w:r>
      <w:r>
        <w:rPr>
          <w:rFonts w:ascii="Times New Roman" w:hAnsi="Times New Roman" w:cs="Times New Roman"/>
          <w:color w:val="auto"/>
        </w:rPr>
        <w:t>;</w:t>
      </w:r>
    </w:p>
    <w:p w:rsidR="00B24A0D" w:rsidRPr="0022416F" w:rsidRDefault="00B24A0D" w:rsidP="009866C5">
      <w:pPr>
        <w:pStyle w:val="Default"/>
        <w:numPr>
          <w:ilvl w:val="0"/>
          <w:numId w:val="63"/>
        </w:numPr>
        <w:spacing w:after="0" w:line="240" w:lineRule="auto"/>
        <w:jc w:val="both"/>
        <w:rPr>
          <w:rFonts w:ascii="Times New Roman" w:hAnsi="Times New Roman" w:cs="Times New Roman"/>
          <w:color w:val="auto"/>
        </w:rPr>
      </w:pPr>
      <w:r>
        <w:rPr>
          <w:rFonts w:ascii="Times New Roman" w:hAnsi="Times New Roman" w:cs="Times New Roman"/>
          <w:color w:val="auto"/>
        </w:rPr>
        <w:t>a</w:t>
      </w:r>
      <w:r w:rsidRPr="0022416F">
        <w:rPr>
          <w:rFonts w:ascii="Times New Roman" w:hAnsi="Times New Roman" w:cs="Times New Roman"/>
          <w:color w:val="auto"/>
        </w:rPr>
        <w:t>t least 20% of the overall electricity consumption per year (3 points)</w:t>
      </w:r>
      <w:r>
        <w:rPr>
          <w:rFonts w:ascii="Times New Roman" w:hAnsi="Times New Roman" w:cs="Times New Roman"/>
          <w:color w:val="auto"/>
        </w:rPr>
        <w:t>;</w:t>
      </w:r>
    </w:p>
    <w:p w:rsidR="00B24A0D" w:rsidRPr="0022416F" w:rsidRDefault="00B24A0D" w:rsidP="009866C5">
      <w:pPr>
        <w:pStyle w:val="Default"/>
        <w:numPr>
          <w:ilvl w:val="0"/>
          <w:numId w:val="63"/>
        </w:numPr>
        <w:spacing w:after="0" w:line="240" w:lineRule="auto"/>
        <w:jc w:val="both"/>
        <w:rPr>
          <w:rFonts w:ascii="Times New Roman" w:hAnsi="Times New Roman" w:cs="Times New Roman"/>
          <w:color w:val="auto"/>
        </w:rPr>
      </w:pPr>
      <w:proofErr w:type="gramStart"/>
      <w:r>
        <w:rPr>
          <w:rFonts w:ascii="Times New Roman" w:hAnsi="Times New Roman" w:cs="Times New Roman"/>
          <w:color w:val="auto"/>
        </w:rPr>
        <w:t>a</w:t>
      </w:r>
      <w:r w:rsidRPr="0022416F">
        <w:rPr>
          <w:rFonts w:ascii="Times New Roman" w:hAnsi="Times New Roman" w:cs="Times New Roman"/>
          <w:color w:val="auto"/>
        </w:rPr>
        <w:t>t</w:t>
      </w:r>
      <w:proofErr w:type="gramEnd"/>
      <w:r w:rsidRPr="0022416F">
        <w:rPr>
          <w:rFonts w:ascii="Times New Roman" w:hAnsi="Times New Roman" w:cs="Times New Roman"/>
          <w:color w:val="auto"/>
        </w:rPr>
        <w:t xml:space="preserve"> least 50% of the overall electricity consumption per year (5 points).</w:t>
      </w:r>
    </w:p>
    <w:p w:rsidR="00B24A0D" w:rsidRPr="0022416F" w:rsidRDefault="00B24A0D" w:rsidP="00B24A0D">
      <w:pPr>
        <w:pStyle w:val="Default"/>
        <w:ind w:left="720"/>
        <w:jc w:val="both"/>
        <w:rPr>
          <w:rFonts w:ascii="Times New Roman" w:hAnsi="Times New Roman" w:cs="Times New Roman"/>
          <w:color w:val="auto"/>
        </w:rPr>
      </w:pPr>
    </w:p>
    <w:p w:rsidR="00B24A0D" w:rsidRDefault="00B24A0D" w:rsidP="00B24A0D">
      <w:pPr>
        <w:pStyle w:val="Default"/>
        <w:jc w:val="both"/>
        <w:rPr>
          <w:rFonts w:ascii="Times New Roman" w:hAnsi="Times New Roman" w:cs="Times New Roman"/>
          <w:color w:val="auto"/>
        </w:rPr>
      </w:pPr>
      <w:r>
        <w:rPr>
          <w:rFonts w:ascii="Times New Roman" w:hAnsi="Times New Roman" w:cs="Times New Roman"/>
          <w:color w:val="auto"/>
        </w:rPr>
        <w:t xml:space="preserve">As regards </w:t>
      </w:r>
      <w:r w:rsidRPr="0022416F">
        <w:rPr>
          <w:rFonts w:ascii="Times New Roman" w:hAnsi="Times New Roman" w:cs="Times New Roman"/>
          <w:color w:val="auto"/>
        </w:rPr>
        <w:t>local biomass</w:t>
      </w:r>
      <w:r>
        <w:rPr>
          <w:rFonts w:ascii="Times New Roman" w:hAnsi="Times New Roman" w:cs="Times New Roman"/>
          <w:color w:val="auto"/>
        </w:rPr>
        <w:t xml:space="preserve">, </w:t>
      </w:r>
      <w:r w:rsidRPr="0022416F">
        <w:rPr>
          <w:rFonts w:ascii="Times New Roman" w:hAnsi="Times New Roman" w:cs="Times New Roman"/>
          <w:color w:val="auto"/>
        </w:rPr>
        <w:t>while sustainability criteria for solid biomass are not yet in place, due account sh</w:t>
      </w:r>
      <w:r>
        <w:rPr>
          <w:rFonts w:ascii="Times New Roman" w:hAnsi="Times New Roman" w:cs="Times New Roman"/>
          <w:color w:val="auto"/>
        </w:rPr>
        <w:t>all</w:t>
      </w:r>
      <w:r w:rsidRPr="0022416F">
        <w:rPr>
          <w:rFonts w:ascii="Times New Roman" w:hAnsi="Times New Roman" w:cs="Times New Roman"/>
          <w:color w:val="auto"/>
        </w:rPr>
        <w:t xml:space="preserve"> be taken of local biomass availability and other biomass uses in order to ensure an efficient use of the limited biomass available</w:t>
      </w:r>
      <w:r>
        <w:rPr>
          <w:rFonts w:ascii="Times New Roman" w:hAnsi="Times New Roman" w:cs="Times New Roman"/>
          <w:color w:val="auto"/>
        </w:rPr>
        <w:t>.</w:t>
      </w:r>
    </w:p>
    <w:p w:rsidR="00B24A0D" w:rsidRDefault="00B24A0D" w:rsidP="00B24A0D">
      <w:pPr>
        <w:pStyle w:val="Default"/>
        <w:jc w:val="both"/>
        <w:rPr>
          <w:rFonts w:ascii="Times New Roman" w:hAnsi="Times New Roman" w:cs="Times New Roman"/>
          <w:color w:val="auto"/>
        </w:rPr>
      </w:pP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 xml:space="preserve">If the self-generation of renewable electricity leads to the issuing of </w:t>
      </w:r>
      <w:r>
        <w:rPr>
          <w:rFonts w:ascii="Times New Roman" w:hAnsi="Times New Roman" w:cs="Times New Roman"/>
          <w:color w:val="auto"/>
        </w:rPr>
        <w:t>g</w:t>
      </w:r>
      <w:r w:rsidRPr="0022416F">
        <w:rPr>
          <w:rFonts w:ascii="Times New Roman" w:hAnsi="Times New Roman" w:cs="Times New Roman"/>
          <w:color w:val="auto"/>
        </w:rPr>
        <w:t xml:space="preserve">uarantees of </w:t>
      </w:r>
      <w:r>
        <w:rPr>
          <w:rFonts w:ascii="Times New Roman" w:hAnsi="Times New Roman" w:cs="Times New Roman"/>
          <w:color w:val="auto"/>
        </w:rPr>
        <w:t>o</w:t>
      </w:r>
      <w:r w:rsidRPr="0022416F">
        <w:rPr>
          <w:rFonts w:ascii="Times New Roman" w:hAnsi="Times New Roman" w:cs="Times New Roman"/>
          <w:color w:val="auto"/>
        </w:rPr>
        <w:t xml:space="preserve">rigin, the self-generation can only be taken into account if the </w:t>
      </w:r>
      <w:r>
        <w:rPr>
          <w:rFonts w:ascii="Times New Roman" w:hAnsi="Times New Roman" w:cs="Times New Roman"/>
          <w:color w:val="auto"/>
        </w:rPr>
        <w:t>g</w:t>
      </w:r>
      <w:r w:rsidRPr="0022416F">
        <w:rPr>
          <w:rFonts w:ascii="Times New Roman" w:hAnsi="Times New Roman" w:cs="Times New Roman"/>
          <w:color w:val="auto"/>
        </w:rPr>
        <w:t xml:space="preserve">uarantees of </w:t>
      </w:r>
      <w:r>
        <w:rPr>
          <w:rFonts w:ascii="Times New Roman" w:hAnsi="Times New Roman" w:cs="Times New Roman"/>
          <w:color w:val="auto"/>
        </w:rPr>
        <w:t>o</w:t>
      </w:r>
      <w:r w:rsidRPr="0022416F">
        <w:rPr>
          <w:rFonts w:ascii="Times New Roman" w:hAnsi="Times New Roman" w:cs="Times New Roman"/>
          <w:color w:val="auto"/>
        </w:rPr>
        <w:t xml:space="preserve">rigin do not end up on the market, but are cancelled to cover the local consumption. </w:t>
      </w:r>
    </w:p>
    <w:p w:rsidR="00B24A0D" w:rsidRPr="0022416F" w:rsidRDefault="00B24A0D" w:rsidP="00B24A0D">
      <w:pPr>
        <w:pStyle w:val="Default"/>
        <w:jc w:val="both"/>
        <w:rPr>
          <w:rFonts w:ascii="Times New Roman" w:hAnsi="Times New Roman" w:cs="Times New Roman"/>
          <w:color w:val="auto"/>
        </w:rPr>
      </w:pPr>
    </w:p>
    <w:p w:rsidR="00B24A0D" w:rsidRPr="00742A7E" w:rsidRDefault="00B24A0D" w:rsidP="00B24A0D">
      <w:pPr>
        <w:pStyle w:val="Default"/>
        <w:jc w:val="both"/>
        <w:rPr>
          <w:rFonts w:ascii="Times New Roman" w:hAnsi="Times New Roman" w:cs="Times New Roman"/>
          <w:b/>
          <w:i/>
          <w:color w:val="auto"/>
        </w:rPr>
      </w:pPr>
      <w:r w:rsidRPr="00742A7E">
        <w:rPr>
          <w:rFonts w:ascii="Times New Roman" w:hAnsi="Times New Roman" w:cs="Times New Roman"/>
          <w:b/>
          <w:i/>
          <w:color w:val="auto"/>
        </w:rPr>
        <w:t>Assessment and verification</w:t>
      </w:r>
    </w:p>
    <w:p w:rsidR="00B24A0D" w:rsidRPr="00742A7E" w:rsidRDefault="00B24A0D" w:rsidP="00B24A0D">
      <w:pPr>
        <w:pStyle w:val="Default"/>
        <w:jc w:val="both"/>
        <w:rPr>
          <w:rFonts w:ascii="Times New Roman" w:hAnsi="Times New Roman" w:cs="Times New Roman"/>
          <w:color w:val="auto"/>
        </w:rPr>
      </w:pPr>
      <w:r w:rsidRPr="00742A7E">
        <w:rPr>
          <w:rFonts w:ascii="Times New Roman" w:hAnsi="Times New Roman" w:cs="Times New Roman"/>
          <w:color w:val="auto"/>
        </w:rPr>
        <w:lastRenderedPageBreak/>
        <w:t xml:space="preserve">The applicant shall provide a declaration of compliance with this criterion, together with documentation on the photovoltaic, hydroelectric, geothermal, biomass or wind power system and data on its actual output. </w:t>
      </w:r>
      <w:r w:rsidRPr="00742A7E">
        <w:rPr>
          <w:rFonts w:ascii="Times New Roman" w:hAnsi="Times New Roman"/>
          <w:iCs/>
          <w:color w:val="auto"/>
        </w:rPr>
        <w:t>In addition, where a hydroelectric system is used, the applicant shall provide a valid permit/authorisation/concession in line with applicable national laws and regulations</w:t>
      </w:r>
      <w:r w:rsidRPr="00742A7E">
        <w:rPr>
          <w:rFonts w:ascii="Times New Roman" w:hAnsi="Times New Roman" w:cs="Times New Roman"/>
          <w:color w:val="auto"/>
        </w:rPr>
        <w:t xml:space="preserve">. The calculation of the % generated of the overall consumption of the previous year to the application can be used to demonstrate the capacity to fulfil this criterion. </w:t>
      </w:r>
    </w:p>
    <w:p w:rsidR="00B24A0D" w:rsidRPr="0022416F" w:rsidRDefault="00B24A0D" w:rsidP="00B24A0D">
      <w:pPr>
        <w:pStyle w:val="Default"/>
        <w:jc w:val="both"/>
        <w:rPr>
          <w:rFonts w:ascii="Times New Roman" w:hAnsi="Times New Roman" w:cs="Times New Roman"/>
          <w:i/>
          <w:color w:val="auto"/>
        </w:rPr>
      </w:pPr>
    </w:p>
    <w:p w:rsidR="00B24A0D" w:rsidRPr="0022416F" w:rsidRDefault="00B24A0D" w:rsidP="00B24A0D">
      <w:pPr>
        <w:rPr>
          <w:b/>
          <w:szCs w:val="24"/>
        </w:rPr>
      </w:pPr>
      <w:r w:rsidRPr="0022416F">
        <w:rPr>
          <w:b/>
          <w:szCs w:val="24"/>
        </w:rPr>
        <w:t>Criterion 40 - Heating energy from renewable energy sources (up to 3</w:t>
      </w:r>
      <w:proofErr w:type="gramStart"/>
      <w:r>
        <w:rPr>
          <w:b/>
          <w:szCs w:val="24"/>
        </w:rPr>
        <w:t>,</w:t>
      </w:r>
      <w:r w:rsidRPr="0022416F">
        <w:rPr>
          <w:b/>
          <w:szCs w:val="24"/>
        </w:rPr>
        <w:t>5</w:t>
      </w:r>
      <w:proofErr w:type="gramEnd"/>
      <w:r w:rsidRPr="0022416F">
        <w:rPr>
          <w:b/>
          <w:szCs w:val="24"/>
        </w:rPr>
        <w:t xml:space="preserve"> points) </w:t>
      </w:r>
    </w:p>
    <w:p w:rsidR="00B24A0D" w:rsidRPr="0022416F" w:rsidRDefault="00B24A0D" w:rsidP="009866C5">
      <w:pPr>
        <w:pStyle w:val="Default"/>
        <w:numPr>
          <w:ilvl w:val="0"/>
          <w:numId w:val="64"/>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At least 70% of the total energy used to heat or cool the rooms (1</w:t>
      </w:r>
      <w:proofErr w:type="gramStart"/>
      <w:r>
        <w:rPr>
          <w:rFonts w:ascii="Times New Roman" w:hAnsi="Times New Roman" w:cs="Times New Roman"/>
          <w:color w:val="auto"/>
        </w:rPr>
        <w:t>,</w:t>
      </w:r>
      <w:r w:rsidRPr="0022416F">
        <w:rPr>
          <w:rFonts w:ascii="Times New Roman" w:hAnsi="Times New Roman" w:cs="Times New Roman"/>
          <w:color w:val="auto"/>
        </w:rPr>
        <w:t>5</w:t>
      </w:r>
      <w:proofErr w:type="gramEnd"/>
      <w:r w:rsidRPr="0022416F">
        <w:rPr>
          <w:rFonts w:ascii="Times New Roman" w:hAnsi="Times New Roman" w:cs="Times New Roman"/>
          <w:color w:val="auto"/>
        </w:rPr>
        <w:t xml:space="preserve"> points) and/or to heat sanitary water (1 point) shall come from renewable energy sources as defined in </w:t>
      </w:r>
      <w:r>
        <w:rPr>
          <w:rFonts w:ascii="Times New Roman" w:hAnsi="Times New Roman" w:cs="Times New Roman"/>
          <w:color w:val="auto"/>
        </w:rPr>
        <w:t xml:space="preserve">Article 2(a) of </w:t>
      </w:r>
      <w:r w:rsidRPr="0022416F">
        <w:rPr>
          <w:rFonts w:ascii="Times New Roman" w:hAnsi="Times New Roman" w:cs="Times New Roman"/>
          <w:color w:val="auto"/>
        </w:rPr>
        <w:t>Directive 2009/28/EC.</w:t>
      </w:r>
    </w:p>
    <w:p w:rsidR="00B24A0D" w:rsidRDefault="00B24A0D" w:rsidP="009866C5">
      <w:pPr>
        <w:pStyle w:val="Default"/>
        <w:numPr>
          <w:ilvl w:val="0"/>
          <w:numId w:val="64"/>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100% of the total energy used to heat or cool the rooms (2 points) and/or to heat sanitary water (1</w:t>
      </w:r>
      <w:proofErr w:type="gramStart"/>
      <w:r>
        <w:rPr>
          <w:rFonts w:ascii="Times New Roman" w:hAnsi="Times New Roman" w:cs="Times New Roman"/>
          <w:color w:val="auto"/>
        </w:rPr>
        <w:t>,</w:t>
      </w:r>
      <w:r w:rsidRPr="0022416F">
        <w:rPr>
          <w:rFonts w:ascii="Times New Roman" w:hAnsi="Times New Roman" w:cs="Times New Roman"/>
          <w:color w:val="auto"/>
        </w:rPr>
        <w:t>5</w:t>
      </w:r>
      <w:proofErr w:type="gramEnd"/>
      <w:r w:rsidRPr="0022416F">
        <w:rPr>
          <w:rFonts w:ascii="Times New Roman" w:hAnsi="Times New Roman" w:cs="Times New Roman"/>
          <w:color w:val="auto"/>
        </w:rPr>
        <w:t xml:space="preserve"> points) shall come from renewable energy sources as defined in </w:t>
      </w:r>
      <w:r>
        <w:rPr>
          <w:rFonts w:ascii="Times New Roman" w:hAnsi="Times New Roman" w:cs="Times New Roman"/>
          <w:color w:val="auto"/>
        </w:rPr>
        <w:t xml:space="preserve">Article 2(a) of </w:t>
      </w:r>
      <w:r w:rsidRPr="0022416F">
        <w:rPr>
          <w:rFonts w:ascii="Times New Roman" w:hAnsi="Times New Roman" w:cs="Times New Roman"/>
          <w:color w:val="auto"/>
        </w:rPr>
        <w:t>Directive 2009/28/EC.</w:t>
      </w:r>
    </w:p>
    <w:p w:rsidR="00B24A0D" w:rsidRPr="0022416F" w:rsidRDefault="00B24A0D" w:rsidP="00B24A0D">
      <w:pPr>
        <w:pStyle w:val="Default"/>
        <w:ind w:left="720"/>
        <w:jc w:val="both"/>
        <w:rPr>
          <w:rFonts w:ascii="Times New Roman" w:hAnsi="Times New Roman" w:cs="Times New Roman"/>
          <w:color w:val="auto"/>
        </w:rPr>
      </w:pPr>
    </w:p>
    <w:p w:rsidR="00B24A0D" w:rsidRPr="00742A7E" w:rsidRDefault="00B24A0D" w:rsidP="00B24A0D">
      <w:pPr>
        <w:pStyle w:val="Default"/>
        <w:jc w:val="both"/>
        <w:rPr>
          <w:rFonts w:ascii="Times New Roman" w:hAnsi="Times New Roman" w:cs="Times New Roman"/>
          <w:b/>
          <w:i/>
          <w:color w:val="auto"/>
        </w:rPr>
      </w:pPr>
      <w:r w:rsidRPr="00742A7E">
        <w:rPr>
          <w:rFonts w:ascii="Times New Roman" w:hAnsi="Times New Roman" w:cs="Times New Roman"/>
          <w:b/>
          <w:i/>
          <w:color w:val="auto"/>
        </w:rPr>
        <w:t>Assessment and verification</w:t>
      </w:r>
    </w:p>
    <w:p w:rsidR="00B24A0D" w:rsidRPr="00742A7E" w:rsidRDefault="00B24A0D" w:rsidP="00B24A0D">
      <w:pPr>
        <w:pStyle w:val="Default"/>
        <w:jc w:val="both"/>
        <w:rPr>
          <w:rFonts w:ascii="Times New Roman" w:hAnsi="Times New Roman" w:cs="Times New Roman"/>
          <w:color w:val="auto"/>
        </w:rPr>
      </w:pPr>
      <w:r w:rsidRPr="00742A7E">
        <w:rPr>
          <w:rFonts w:ascii="Times New Roman" w:hAnsi="Times New Roman" w:cs="Times New Roman"/>
          <w:color w:val="auto"/>
        </w:rPr>
        <w:t>The applicant shall provide a declaration of compliance with this criterion, together with data on energy consumed and documentation showing that at least 70% or 100% of this energy comes from renewable energy sources.</w:t>
      </w:r>
    </w:p>
    <w:p w:rsidR="00B24A0D" w:rsidRPr="0022416F" w:rsidRDefault="00B24A0D" w:rsidP="00B24A0D">
      <w:pPr>
        <w:pStyle w:val="Default"/>
        <w:jc w:val="both"/>
        <w:rPr>
          <w:rFonts w:ascii="Times New Roman" w:hAnsi="Times New Roman" w:cs="Times New Roman"/>
          <w:i/>
          <w:color w:val="auto"/>
        </w:rPr>
      </w:pPr>
    </w:p>
    <w:p w:rsidR="00B24A0D" w:rsidRPr="0022416F" w:rsidRDefault="00B24A0D" w:rsidP="00B24A0D">
      <w:pPr>
        <w:rPr>
          <w:b/>
          <w:szCs w:val="24"/>
        </w:rPr>
      </w:pPr>
      <w:r w:rsidRPr="0022416F">
        <w:rPr>
          <w:b/>
          <w:szCs w:val="24"/>
        </w:rPr>
        <w:t>Criterion 41 - Swimming pool heating (up to 1</w:t>
      </w:r>
      <w:proofErr w:type="gramStart"/>
      <w:r>
        <w:rPr>
          <w:b/>
          <w:szCs w:val="24"/>
        </w:rPr>
        <w:t>,</w:t>
      </w:r>
      <w:r w:rsidRPr="0022416F">
        <w:rPr>
          <w:b/>
          <w:szCs w:val="24"/>
        </w:rPr>
        <w:t>5</w:t>
      </w:r>
      <w:proofErr w:type="gramEnd"/>
      <w:r w:rsidRPr="0022416F">
        <w:rPr>
          <w:b/>
          <w:szCs w:val="24"/>
        </w:rPr>
        <w:t xml:space="preserve"> points)  </w:t>
      </w:r>
    </w:p>
    <w:p w:rsidR="00B24A0D" w:rsidRPr="0022416F" w:rsidRDefault="00B24A0D" w:rsidP="009866C5">
      <w:pPr>
        <w:pStyle w:val="Default"/>
        <w:numPr>
          <w:ilvl w:val="0"/>
          <w:numId w:val="65"/>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At least 50% of the total energy used </w:t>
      </w:r>
      <w:r w:rsidRPr="0022416F">
        <w:rPr>
          <w:rFonts w:ascii="Times New Roman" w:eastAsia="Calibri" w:hAnsi="Times New Roman" w:cs="Times New Roman"/>
          <w:color w:val="auto"/>
        </w:rPr>
        <w:t xml:space="preserve">to heat swimming pool water shall come </w:t>
      </w:r>
      <w:r w:rsidRPr="0022416F">
        <w:rPr>
          <w:rFonts w:ascii="Times New Roman" w:hAnsi="Times New Roman" w:cs="Times New Roman"/>
          <w:color w:val="auto"/>
        </w:rPr>
        <w:t xml:space="preserve">from renewable energy sources as defined in </w:t>
      </w:r>
      <w:r>
        <w:rPr>
          <w:rFonts w:ascii="Times New Roman" w:hAnsi="Times New Roman" w:cs="Times New Roman"/>
          <w:color w:val="auto"/>
        </w:rPr>
        <w:t xml:space="preserve">Article 2(a) of </w:t>
      </w:r>
      <w:r w:rsidRPr="0022416F">
        <w:rPr>
          <w:rFonts w:ascii="Times New Roman" w:hAnsi="Times New Roman" w:cs="Times New Roman"/>
          <w:color w:val="auto"/>
        </w:rPr>
        <w:t>Directive 2009/28/EC (</w:t>
      </w:r>
      <w:r w:rsidRPr="0022416F">
        <w:rPr>
          <w:rFonts w:ascii="Times New Roman" w:eastAsia="Calibri" w:hAnsi="Times New Roman" w:cs="Times New Roman"/>
          <w:color w:val="auto"/>
        </w:rPr>
        <w:t>1 point).</w:t>
      </w:r>
    </w:p>
    <w:p w:rsidR="00B24A0D" w:rsidRPr="0022416F" w:rsidRDefault="00B24A0D" w:rsidP="009866C5">
      <w:pPr>
        <w:pStyle w:val="Default"/>
        <w:numPr>
          <w:ilvl w:val="0"/>
          <w:numId w:val="65"/>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At least 95% of the total energy used </w:t>
      </w:r>
      <w:r w:rsidRPr="0022416F">
        <w:rPr>
          <w:rFonts w:ascii="Times New Roman" w:eastAsia="Calibri" w:hAnsi="Times New Roman" w:cs="Times New Roman"/>
          <w:color w:val="auto"/>
        </w:rPr>
        <w:t xml:space="preserve">to heat swimming pool water shall come </w:t>
      </w:r>
      <w:r w:rsidRPr="0022416F">
        <w:rPr>
          <w:rFonts w:ascii="Times New Roman" w:hAnsi="Times New Roman" w:cs="Times New Roman"/>
          <w:color w:val="auto"/>
        </w:rPr>
        <w:t xml:space="preserve">from renewable energy sources as defined in </w:t>
      </w:r>
      <w:r>
        <w:rPr>
          <w:rFonts w:ascii="Times New Roman" w:hAnsi="Times New Roman" w:cs="Times New Roman"/>
          <w:color w:val="auto"/>
        </w:rPr>
        <w:t xml:space="preserve">Article 2(a) of </w:t>
      </w:r>
      <w:r w:rsidRPr="0022416F">
        <w:rPr>
          <w:rFonts w:ascii="Times New Roman" w:hAnsi="Times New Roman" w:cs="Times New Roman"/>
          <w:color w:val="auto"/>
        </w:rPr>
        <w:t>Directive 2009/28/EC (</w:t>
      </w:r>
      <w:r w:rsidRPr="0022416F">
        <w:rPr>
          <w:rFonts w:ascii="Times New Roman" w:eastAsia="Calibri" w:hAnsi="Times New Roman" w:cs="Times New Roman"/>
          <w:color w:val="auto"/>
        </w:rPr>
        <w:t>1</w:t>
      </w:r>
      <w:proofErr w:type="gramStart"/>
      <w:r>
        <w:rPr>
          <w:rFonts w:ascii="Times New Roman" w:eastAsia="Calibri" w:hAnsi="Times New Roman" w:cs="Times New Roman"/>
          <w:color w:val="auto"/>
        </w:rPr>
        <w:t>,</w:t>
      </w:r>
      <w:r w:rsidRPr="0022416F">
        <w:rPr>
          <w:rFonts w:ascii="Times New Roman" w:eastAsia="Calibri" w:hAnsi="Times New Roman" w:cs="Times New Roman"/>
          <w:color w:val="auto"/>
        </w:rPr>
        <w:t>5</w:t>
      </w:r>
      <w:proofErr w:type="gramEnd"/>
      <w:r w:rsidRPr="0022416F">
        <w:rPr>
          <w:rFonts w:ascii="Times New Roman" w:eastAsia="Calibri" w:hAnsi="Times New Roman" w:cs="Times New Roman"/>
          <w:color w:val="auto"/>
        </w:rPr>
        <w:t> point).</w:t>
      </w:r>
    </w:p>
    <w:p w:rsidR="00B24A0D" w:rsidRPr="0022416F" w:rsidRDefault="00B24A0D" w:rsidP="00B24A0D">
      <w:pPr>
        <w:pStyle w:val="Default"/>
        <w:jc w:val="both"/>
        <w:rPr>
          <w:rFonts w:ascii="Times New Roman" w:eastAsia="Calibri" w:hAnsi="Times New Roman" w:cs="Times New Roman"/>
          <w:color w:val="auto"/>
        </w:rPr>
      </w:pPr>
    </w:p>
    <w:p w:rsidR="00B24A0D" w:rsidRPr="00114FBA" w:rsidRDefault="00B24A0D" w:rsidP="00B24A0D">
      <w:pPr>
        <w:pStyle w:val="Default"/>
        <w:jc w:val="both"/>
        <w:rPr>
          <w:rFonts w:ascii="Times New Roman" w:eastAsia="Calibri" w:hAnsi="Times New Roman" w:cs="Times New Roman"/>
          <w:b/>
          <w:i/>
          <w:color w:val="auto"/>
        </w:rPr>
      </w:pPr>
      <w:r w:rsidRPr="00114FBA">
        <w:rPr>
          <w:rFonts w:ascii="Times New Roman" w:eastAsia="Calibri" w:hAnsi="Times New Roman" w:cs="Times New Roman"/>
          <w:b/>
          <w:i/>
          <w:color w:val="auto"/>
        </w:rPr>
        <w:t>Assessment and verification</w:t>
      </w:r>
    </w:p>
    <w:p w:rsidR="00B24A0D" w:rsidRPr="00114FBA" w:rsidRDefault="00B24A0D" w:rsidP="00B24A0D">
      <w:pPr>
        <w:pStyle w:val="Default"/>
        <w:jc w:val="both"/>
        <w:rPr>
          <w:rFonts w:ascii="Times New Roman" w:eastAsia="Calibri" w:hAnsi="Times New Roman" w:cs="Times New Roman"/>
          <w:color w:val="auto"/>
        </w:rPr>
      </w:pPr>
      <w:r w:rsidRPr="00114FBA">
        <w:rPr>
          <w:rFonts w:ascii="Times New Roman" w:eastAsia="Calibri" w:hAnsi="Times New Roman" w:cs="Times New Roman"/>
          <w:color w:val="auto"/>
        </w:rPr>
        <w:t>The applicant shall provide a declaration of compliance with this criterion, together with data on the energy consumed in heating swimming pool water and documentation showing the amount of energy used that comes from renewable energy sources.</w:t>
      </w:r>
    </w:p>
    <w:p w:rsidR="00B24A0D" w:rsidRPr="0022416F" w:rsidRDefault="00B24A0D" w:rsidP="00B24A0D">
      <w:pPr>
        <w:pStyle w:val="Default"/>
        <w:jc w:val="both"/>
        <w:rPr>
          <w:rFonts w:ascii="Times New Roman" w:eastAsia="Calibri" w:hAnsi="Times New Roman" w:cs="Times New Roman"/>
          <w:i/>
          <w:color w:val="auto"/>
        </w:rPr>
      </w:pPr>
    </w:p>
    <w:p w:rsidR="00B24A0D" w:rsidRPr="001C1D82" w:rsidRDefault="00B24A0D" w:rsidP="00B24A0D">
      <w:pPr>
        <w:pStyle w:val="CM4"/>
        <w:spacing w:before="60" w:after="60"/>
        <w:jc w:val="center"/>
        <w:rPr>
          <w:rFonts w:ascii="Times New Roman" w:hAnsi="Times New Roman"/>
          <w:b/>
          <w:bCs/>
        </w:rPr>
      </w:pPr>
      <w:r w:rsidRPr="001C1D82">
        <w:rPr>
          <w:rFonts w:ascii="Times New Roman" w:hAnsi="Times New Roman"/>
          <w:b/>
          <w:bCs/>
        </w:rPr>
        <w:t>WATER</w:t>
      </w:r>
    </w:p>
    <w:p w:rsidR="00B24A0D" w:rsidRPr="0022416F" w:rsidRDefault="00B24A0D" w:rsidP="00B24A0D">
      <w:pPr>
        <w:rPr>
          <w:b/>
          <w:szCs w:val="24"/>
        </w:rPr>
      </w:pPr>
      <w:r w:rsidRPr="0022416F">
        <w:rPr>
          <w:b/>
          <w:szCs w:val="24"/>
        </w:rPr>
        <w:t>Criterion 42 - Efficient water fittings: Bathroom taps and showers (up to 4 points)</w:t>
      </w:r>
    </w:p>
    <w:p w:rsidR="00B24A0D" w:rsidRPr="0022416F" w:rsidRDefault="00B24A0D" w:rsidP="009866C5">
      <w:pPr>
        <w:pStyle w:val="Default"/>
        <w:numPr>
          <w:ilvl w:val="0"/>
          <w:numId w:val="67"/>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The average water flow rate of the </w:t>
      </w:r>
      <w:r w:rsidRPr="00CB162F">
        <w:rPr>
          <w:rFonts w:ascii="Times New Roman" w:hAnsi="Times New Roman" w:cs="Times New Roman"/>
          <w:color w:val="auto"/>
        </w:rPr>
        <w:t>showers</w:t>
      </w:r>
      <w:r w:rsidRPr="0022416F">
        <w:rPr>
          <w:rFonts w:ascii="Times New Roman" w:hAnsi="Times New Roman" w:cs="Times New Roman"/>
          <w:color w:val="auto"/>
        </w:rPr>
        <w:t xml:space="preserve"> shall not exceed </w:t>
      </w:r>
      <w:proofErr w:type="gramStart"/>
      <w:r w:rsidRPr="0022416F">
        <w:rPr>
          <w:rFonts w:ascii="Times New Roman" w:hAnsi="Times New Roman" w:cs="Times New Roman"/>
          <w:color w:val="auto"/>
        </w:rPr>
        <w:t xml:space="preserve">7 </w:t>
      </w:r>
      <w:r>
        <w:rPr>
          <w:rFonts w:ascii="Times New Roman" w:hAnsi="Times New Roman" w:cs="Times New Roman"/>
          <w:color w:val="auto"/>
        </w:rPr>
        <w:t>litres</w:t>
      </w:r>
      <w:r w:rsidRPr="0022416F">
        <w:rPr>
          <w:rFonts w:ascii="Times New Roman" w:hAnsi="Times New Roman" w:cs="Times New Roman"/>
          <w:color w:val="auto"/>
        </w:rPr>
        <w:t>/min</w:t>
      </w:r>
      <w:proofErr w:type="gramEnd"/>
      <w:r w:rsidRPr="0022416F">
        <w:rPr>
          <w:rFonts w:ascii="Times New Roman" w:hAnsi="Times New Roman" w:cs="Times New Roman"/>
          <w:color w:val="auto"/>
        </w:rPr>
        <w:t xml:space="preserve"> and bathroom taps (except bathtubs) shall not exceed </w:t>
      </w:r>
      <w:r w:rsidRPr="00CB162F">
        <w:rPr>
          <w:rFonts w:ascii="Times New Roman" w:hAnsi="Times New Roman" w:cs="Times New Roman"/>
          <w:color w:val="auto"/>
        </w:rPr>
        <w:t xml:space="preserve">6 litres/minute </w:t>
      </w:r>
      <w:r w:rsidRPr="0022416F">
        <w:rPr>
          <w:rFonts w:ascii="Times New Roman" w:hAnsi="Times New Roman" w:cs="Times New Roman"/>
          <w:color w:val="auto"/>
        </w:rPr>
        <w:t>(2 points).</w:t>
      </w:r>
    </w:p>
    <w:p w:rsidR="00B24A0D" w:rsidRPr="0022416F" w:rsidRDefault="00B24A0D" w:rsidP="009866C5">
      <w:pPr>
        <w:pStyle w:val="Default"/>
        <w:numPr>
          <w:ilvl w:val="0"/>
          <w:numId w:val="67"/>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At least 50% of the bathroom taps and shower (rounded to the next integer)</w:t>
      </w:r>
      <w:r w:rsidRPr="0022416F">
        <w:rPr>
          <w:rFonts w:ascii="Times New Roman" w:hAnsi="Times New Roman" w:cs="Times New Roman"/>
          <w:color w:val="auto"/>
          <w:u w:val="single"/>
        </w:rPr>
        <w:t xml:space="preserve"> </w:t>
      </w:r>
      <w:r>
        <w:rPr>
          <w:rFonts w:ascii="Times New Roman" w:hAnsi="Times New Roman" w:cs="Times New Roman"/>
          <w:color w:val="auto"/>
        </w:rPr>
        <w:t>shall have been awarded the EU E</w:t>
      </w:r>
      <w:r w:rsidRPr="0022416F">
        <w:rPr>
          <w:rFonts w:ascii="Times New Roman" w:hAnsi="Times New Roman" w:cs="Times New Roman"/>
          <w:color w:val="auto"/>
        </w:rPr>
        <w:t>colabel in accordance with Decision 2013/250/EU or another ISO type I label (2 points).</w:t>
      </w:r>
    </w:p>
    <w:p w:rsidR="00B24A0D" w:rsidRPr="0022416F" w:rsidRDefault="00B24A0D" w:rsidP="00B24A0D">
      <w:pPr>
        <w:pStyle w:val="Default"/>
        <w:ind w:left="720"/>
        <w:jc w:val="both"/>
        <w:rPr>
          <w:rFonts w:ascii="Times New Roman" w:hAnsi="Times New Roman" w:cs="Times New Roman"/>
          <w:color w:val="auto"/>
        </w:rPr>
      </w:pPr>
    </w:p>
    <w:p w:rsidR="00B24A0D" w:rsidRPr="00114FBA" w:rsidRDefault="00B24A0D" w:rsidP="00B24A0D">
      <w:pPr>
        <w:pStyle w:val="Default"/>
        <w:jc w:val="both"/>
        <w:rPr>
          <w:rFonts w:ascii="Times New Roman" w:hAnsi="Times New Roman" w:cs="Times New Roman"/>
          <w:b/>
          <w:i/>
          <w:color w:val="auto"/>
        </w:rPr>
      </w:pPr>
      <w:r w:rsidRPr="00114FBA">
        <w:rPr>
          <w:rFonts w:ascii="Times New Roman" w:hAnsi="Times New Roman" w:cs="Times New Roman"/>
          <w:b/>
          <w:i/>
          <w:color w:val="auto"/>
        </w:rPr>
        <w:t>Assessment and verification</w:t>
      </w:r>
    </w:p>
    <w:p w:rsidR="00B24A0D" w:rsidRPr="00114FBA" w:rsidRDefault="00B24A0D" w:rsidP="00B24A0D">
      <w:pPr>
        <w:pStyle w:val="Default"/>
        <w:jc w:val="both"/>
        <w:rPr>
          <w:rFonts w:ascii="Times New Roman" w:hAnsi="Times New Roman" w:cs="Times New Roman"/>
          <w:color w:val="auto"/>
        </w:rPr>
      </w:pPr>
      <w:r w:rsidRPr="00114FBA">
        <w:rPr>
          <w:rFonts w:ascii="Times New Roman" w:hAnsi="Times New Roman" w:cs="Times New Roman"/>
          <w:color w:val="auto"/>
        </w:rPr>
        <w:t>The applicant shall provide a declaration of compliance with this criterion, and relevant documentation, including an explanation on how the tourist accommodation fulfils the criterion (e.g. use of flowmeter or small bucket and a watch). EU Ecolabel sanitary tapware products and other ISO type I label products having the above mentioned requirements shall be deemed to comply. Where EU Ecolabel sanitary tapware products are used, the applicant shall provide a copy of the EU Ecolabel certificate or packaging label showing that it was awarded in accordance with Decision 2013/250/EU. Where other type I label products are used, the applicant shall provide a copy of the ISO type I label certificate or packaging label.</w:t>
      </w:r>
    </w:p>
    <w:p w:rsidR="00B24A0D" w:rsidRPr="0022416F" w:rsidRDefault="00B24A0D" w:rsidP="00B24A0D">
      <w:pPr>
        <w:pStyle w:val="Default"/>
        <w:jc w:val="both"/>
        <w:rPr>
          <w:rFonts w:ascii="Times New Roman" w:hAnsi="Times New Roman" w:cs="Times New Roman"/>
          <w:i/>
          <w:color w:val="auto"/>
        </w:rPr>
      </w:pPr>
    </w:p>
    <w:p w:rsidR="00B24A0D" w:rsidRPr="0022416F" w:rsidRDefault="00B24A0D" w:rsidP="00B24A0D">
      <w:pPr>
        <w:rPr>
          <w:b/>
          <w:szCs w:val="24"/>
        </w:rPr>
      </w:pPr>
      <w:r w:rsidRPr="0022416F">
        <w:rPr>
          <w:b/>
          <w:szCs w:val="24"/>
        </w:rPr>
        <w:t>Criterion 43 - Efficient water fittings: Toilets and urinals (up to 4</w:t>
      </w:r>
      <w:proofErr w:type="gramStart"/>
      <w:r>
        <w:rPr>
          <w:b/>
          <w:szCs w:val="24"/>
        </w:rPr>
        <w:t>,</w:t>
      </w:r>
      <w:r w:rsidRPr="0022416F">
        <w:rPr>
          <w:b/>
          <w:szCs w:val="24"/>
        </w:rPr>
        <w:t>5</w:t>
      </w:r>
      <w:proofErr w:type="gramEnd"/>
      <w:r w:rsidRPr="0022416F">
        <w:rPr>
          <w:b/>
          <w:szCs w:val="24"/>
        </w:rPr>
        <w:t> points)</w:t>
      </w:r>
    </w:p>
    <w:p w:rsidR="00B24A0D" w:rsidRPr="0022416F" w:rsidRDefault="00B24A0D" w:rsidP="009866C5">
      <w:pPr>
        <w:pStyle w:val="Default"/>
        <w:numPr>
          <w:ilvl w:val="0"/>
          <w:numId w:val="68"/>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All urinals </w:t>
      </w:r>
      <w:r w:rsidRPr="006F07D9">
        <w:rPr>
          <w:rFonts w:ascii="Times New Roman" w:hAnsi="Times New Roman" w:cs="Times New Roman"/>
          <w:color w:val="auto"/>
        </w:rPr>
        <w:t>shall use</w:t>
      </w:r>
      <w:r w:rsidRPr="0022416F">
        <w:rPr>
          <w:rFonts w:ascii="Times New Roman" w:hAnsi="Times New Roman" w:cs="Times New Roman"/>
          <w:color w:val="auto"/>
        </w:rPr>
        <w:t xml:space="preserve"> a waterless system (1</w:t>
      </w:r>
      <w:proofErr w:type="gramStart"/>
      <w:r>
        <w:rPr>
          <w:rFonts w:ascii="Times New Roman" w:hAnsi="Times New Roman" w:cs="Times New Roman"/>
          <w:color w:val="auto"/>
        </w:rPr>
        <w:t>,</w:t>
      </w:r>
      <w:r w:rsidRPr="0022416F">
        <w:rPr>
          <w:rFonts w:ascii="Times New Roman" w:hAnsi="Times New Roman" w:cs="Times New Roman"/>
          <w:color w:val="auto"/>
        </w:rPr>
        <w:t>5</w:t>
      </w:r>
      <w:proofErr w:type="gramEnd"/>
      <w:r w:rsidRPr="0022416F">
        <w:rPr>
          <w:rFonts w:ascii="Times New Roman" w:hAnsi="Times New Roman" w:cs="Times New Roman"/>
          <w:color w:val="auto"/>
        </w:rPr>
        <w:t> point).</w:t>
      </w:r>
    </w:p>
    <w:p w:rsidR="00B24A0D" w:rsidRPr="0022416F" w:rsidRDefault="00B24A0D" w:rsidP="009866C5">
      <w:pPr>
        <w:pStyle w:val="Default"/>
        <w:numPr>
          <w:ilvl w:val="0"/>
          <w:numId w:val="68"/>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At least 50% of urinals (rounded to the next integer) shall have been awarded the EU ecolabel in accordance with Decision 2013/641/EU or another ISO type I label (1</w:t>
      </w:r>
      <w:proofErr w:type="gramStart"/>
      <w:r>
        <w:rPr>
          <w:rFonts w:ascii="Times New Roman" w:hAnsi="Times New Roman" w:cs="Times New Roman"/>
          <w:color w:val="auto"/>
        </w:rPr>
        <w:t>,</w:t>
      </w:r>
      <w:r w:rsidRPr="0022416F">
        <w:rPr>
          <w:rFonts w:ascii="Times New Roman" w:hAnsi="Times New Roman" w:cs="Times New Roman"/>
          <w:color w:val="auto"/>
        </w:rPr>
        <w:t>5</w:t>
      </w:r>
      <w:proofErr w:type="gramEnd"/>
      <w:r w:rsidRPr="0022416F">
        <w:rPr>
          <w:rFonts w:ascii="Times New Roman" w:hAnsi="Times New Roman" w:cs="Times New Roman"/>
          <w:color w:val="auto"/>
        </w:rPr>
        <w:t> point).</w:t>
      </w:r>
    </w:p>
    <w:p w:rsidR="00B24A0D" w:rsidRPr="0022416F" w:rsidRDefault="00B24A0D" w:rsidP="009866C5">
      <w:pPr>
        <w:pStyle w:val="Default"/>
        <w:numPr>
          <w:ilvl w:val="0"/>
          <w:numId w:val="68"/>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At least 50% of toilets (rounded to the next integer) shall have been awarded the EU ecolabel in accordance with Decision 2013/641/EU or another ISO type I label (1</w:t>
      </w:r>
      <w:proofErr w:type="gramStart"/>
      <w:r>
        <w:rPr>
          <w:rFonts w:ascii="Times New Roman" w:hAnsi="Times New Roman" w:cs="Times New Roman"/>
          <w:color w:val="auto"/>
        </w:rPr>
        <w:t>,</w:t>
      </w:r>
      <w:r w:rsidRPr="0022416F">
        <w:rPr>
          <w:rFonts w:ascii="Times New Roman" w:hAnsi="Times New Roman" w:cs="Times New Roman"/>
          <w:color w:val="auto"/>
        </w:rPr>
        <w:t>5</w:t>
      </w:r>
      <w:proofErr w:type="gramEnd"/>
      <w:r w:rsidRPr="0022416F">
        <w:rPr>
          <w:rFonts w:ascii="Times New Roman" w:hAnsi="Times New Roman" w:cs="Times New Roman"/>
          <w:color w:val="auto"/>
        </w:rPr>
        <w:t> point).</w:t>
      </w:r>
    </w:p>
    <w:p w:rsidR="00B24A0D" w:rsidRPr="0022416F" w:rsidRDefault="00B24A0D" w:rsidP="00B24A0D">
      <w:pPr>
        <w:pStyle w:val="Default"/>
        <w:ind w:left="720"/>
        <w:jc w:val="both"/>
        <w:rPr>
          <w:rFonts w:ascii="Times New Roman" w:hAnsi="Times New Roman" w:cs="Times New Roman"/>
          <w:color w:val="auto"/>
        </w:rPr>
      </w:pPr>
    </w:p>
    <w:p w:rsidR="00B24A0D" w:rsidRPr="00114FBA" w:rsidRDefault="00B24A0D" w:rsidP="00B24A0D">
      <w:pPr>
        <w:pStyle w:val="Default"/>
        <w:jc w:val="both"/>
        <w:rPr>
          <w:rFonts w:ascii="Times New Roman" w:hAnsi="Times New Roman" w:cs="Times New Roman"/>
          <w:b/>
          <w:i/>
          <w:color w:val="auto"/>
        </w:rPr>
      </w:pPr>
      <w:r w:rsidRPr="00114FBA">
        <w:rPr>
          <w:rFonts w:ascii="Times New Roman" w:hAnsi="Times New Roman" w:cs="Times New Roman"/>
          <w:b/>
          <w:i/>
          <w:color w:val="auto"/>
        </w:rPr>
        <w:t>Assessment and verification</w:t>
      </w:r>
    </w:p>
    <w:p w:rsidR="00B24A0D" w:rsidRPr="00114FBA" w:rsidRDefault="00B24A0D" w:rsidP="00B24A0D">
      <w:pPr>
        <w:pStyle w:val="Default"/>
        <w:jc w:val="both"/>
        <w:rPr>
          <w:rFonts w:ascii="Times New Roman" w:hAnsi="Times New Roman" w:cs="Times New Roman"/>
          <w:color w:val="auto"/>
        </w:rPr>
      </w:pPr>
      <w:r w:rsidRPr="00114FBA">
        <w:rPr>
          <w:rFonts w:ascii="Times New Roman" w:hAnsi="Times New Roman" w:cs="Times New Roman"/>
          <w:color w:val="auto"/>
        </w:rPr>
        <w:t>The applicant shall provide a detailed explanation of how the tourist accommodation fulfils this criterion, together with appropriate supporting documentation. EU Ecolabel flushing toilets and urinals products or other ISO type I label having the above mentioned requirements shall be deemed to comply. Where EU Ecolabel flushing toilets and urinals products are used, the applicant shall provide a copy of the EU Ecolabel certificate or packaging label showing that it was awarded in accordance with Decision 2013/641/EU. Where other ISO type I labels are used, the applicant shall provide a copy of the type I label certificate or packaging label.</w:t>
      </w:r>
    </w:p>
    <w:p w:rsidR="00B24A0D" w:rsidRPr="0022416F" w:rsidRDefault="00B24A0D" w:rsidP="00B24A0D">
      <w:pPr>
        <w:pStyle w:val="Default"/>
        <w:jc w:val="both"/>
        <w:rPr>
          <w:rFonts w:ascii="Times New Roman" w:hAnsi="Times New Roman" w:cs="Times New Roman"/>
          <w:color w:val="auto"/>
        </w:rPr>
      </w:pPr>
    </w:p>
    <w:p w:rsidR="00B24A0D" w:rsidRPr="0022416F" w:rsidRDefault="00B24A0D" w:rsidP="00B24A0D">
      <w:pPr>
        <w:rPr>
          <w:b/>
          <w:szCs w:val="24"/>
        </w:rPr>
      </w:pPr>
      <w:r w:rsidRPr="0022416F">
        <w:rPr>
          <w:b/>
          <w:szCs w:val="24"/>
        </w:rPr>
        <w:t>Criterion 44 - Dishwasher water consumption (2</w:t>
      </w:r>
      <w:proofErr w:type="gramStart"/>
      <w:r>
        <w:rPr>
          <w:b/>
          <w:szCs w:val="24"/>
        </w:rPr>
        <w:t>,</w:t>
      </w:r>
      <w:r w:rsidRPr="0022416F">
        <w:rPr>
          <w:b/>
          <w:szCs w:val="24"/>
        </w:rPr>
        <w:t>5</w:t>
      </w:r>
      <w:proofErr w:type="gramEnd"/>
      <w:r w:rsidRPr="0022416F">
        <w:rPr>
          <w:b/>
          <w:szCs w:val="24"/>
        </w:rPr>
        <w:t> points)</w:t>
      </w:r>
    </w:p>
    <w:p w:rsidR="00B24A0D" w:rsidRPr="0022416F" w:rsidRDefault="00B24A0D" w:rsidP="00B24A0D">
      <w:pPr>
        <w:rPr>
          <w:szCs w:val="24"/>
        </w:rPr>
      </w:pPr>
      <w:r w:rsidRPr="0022416F">
        <w:rPr>
          <w:szCs w:val="24"/>
        </w:rPr>
        <w:t xml:space="preserve">The water consumption of the dishwashers shall be lower or equal to the threshold as </w:t>
      </w:r>
      <w:r>
        <w:rPr>
          <w:szCs w:val="24"/>
        </w:rPr>
        <w:t>laid down</w:t>
      </w:r>
      <w:r w:rsidRPr="0022416F">
        <w:rPr>
          <w:szCs w:val="24"/>
        </w:rPr>
        <w:t xml:space="preserve"> in the following table, measured according to </w:t>
      </w:r>
      <w:r>
        <w:rPr>
          <w:szCs w:val="24"/>
        </w:rPr>
        <w:t xml:space="preserve">the standard </w:t>
      </w:r>
      <w:r w:rsidRPr="0022416F">
        <w:rPr>
          <w:szCs w:val="24"/>
        </w:rPr>
        <w:t xml:space="preserve">EN 50242, using the standard cleaning cycle: </w:t>
      </w:r>
    </w:p>
    <w:p w:rsidR="00B24A0D" w:rsidRPr="0022416F" w:rsidRDefault="00B24A0D" w:rsidP="00B24A0D">
      <w:pPr>
        <w:rPr>
          <w:szCs w:val="24"/>
        </w:rPr>
      </w:pPr>
    </w:p>
    <w:tbl>
      <w:tblPr>
        <w:tblW w:w="8941" w:type="dxa"/>
        <w:tblInd w:w="428" w:type="dxa"/>
        <w:tblCellMar>
          <w:left w:w="0" w:type="dxa"/>
          <w:right w:w="0" w:type="dxa"/>
        </w:tblCellMar>
        <w:tblLook w:val="0420" w:firstRow="1" w:lastRow="0" w:firstColumn="0" w:lastColumn="0" w:noHBand="0" w:noVBand="1"/>
      </w:tblPr>
      <w:tblGrid>
        <w:gridCol w:w="5660"/>
        <w:gridCol w:w="3281"/>
      </w:tblGrid>
      <w:tr w:rsidR="00B24A0D" w:rsidRPr="0022416F" w:rsidTr="00983D1B">
        <w:trPr>
          <w:trHeight w:val="308"/>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rsidR="00B24A0D" w:rsidRPr="0022416F" w:rsidRDefault="00B24A0D" w:rsidP="00983D1B">
            <w:pPr>
              <w:spacing w:after="0"/>
              <w:rPr>
                <w:b/>
                <w:i/>
                <w:szCs w:val="24"/>
              </w:rPr>
            </w:pPr>
            <w:r w:rsidRPr="0022416F">
              <w:rPr>
                <w:b/>
                <w:i/>
                <w:szCs w:val="24"/>
              </w:rPr>
              <w:t xml:space="preserve">Product sub-group </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rsidR="00B24A0D" w:rsidRPr="0022416F" w:rsidRDefault="00B24A0D" w:rsidP="00983D1B">
            <w:pPr>
              <w:spacing w:after="0"/>
              <w:rPr>
                <w:b/>
                <w:i/>
                <w:szCs w:val="24"/>
              </w:rPr>
            </w:pPr>
            <w:r w:rsidRPr="0022416F">
              <w:rPr>
                <w:b/>
                <w:i/>
                <w:szCs w:val="24"/>
              </w:rPr>
              <w:t>Water consumption (Wt)</w:t>
            </w:r>
          </w:p>
          <w:p w:rsidR="00B24A0D" w:rsidRPr="0022416F" w:rsidRDefault="00B24A0D" w:rsidP="00983D1B">
            <w:pPr>
              <w:spacing w:after="0"/>
              <w:rPr>
                <w:b/>
                <w:i/>
                <w:szCs w:val="24"/>
              </w:rPr>
            </w:pPr>
            <w:r w:rsidRPr="0022416F">
              <w:rPr>
                <w:b/>
                <w:i/>
                <w:szCs w:val="24"/>
              </w:rPr>
              <w:t xml:space="preserve">[litres/cycle] </w:t>
            </w:r>
          </w:p>
        </w:tc>
      </w:tr>
      <w:tr w:rsidR="00B24A0D" w:rsidRPr="0022416F" w:rsidTr="00983D1B">
        <w:trPr>
          <w:trHeight w:val="30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spacing w:after="0"/>
              <w:rPr>
                <w:szCs w:val="24"/>
              </w:rPr>
            </w:pPr>
            <w:r w:rsidRPr="0022416F">
              <w:rPr>
                <w:szCs w:val="24"/>
              </w:rPr>
              <w:lastRenderedPageBreak/>
              <w:t xml:space="preserve">Household dishwashers with 15 place settings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spacing w:after="0"/>
              <w:rPr>
                <w:szCs w:val="24"/>
              </w:rPr>
            </w:pPr>
            <w:r w:rsidRPr="0022416F">
              <w:rPr>
                <w:szCs w:val="24"/>
              </w:rPr>
              <w:t>10</w:t>
            </w:r>
          </w:p>
        </w:tc>
      </w:tr>
      <w:tr w:rsidR="00B24A0D" w:rsidRPr="0022416F" w:rsidTr="00983D1B">
        <w:trPr>
          <w:trHeight w:val="30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spacing w:after="0"/>
              <w:rPr>
                <w:szCs w:val="24"/>
              </w:rPr>
            </w:pPr>
            <w:r w:rsidRPr="0022416F">
              <w:rPr>
                <w:szCs w:val="24"/>
              </w:rPr>
              <w:t xml:space="preserve">Household dishwashers with 14 place settings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spacing w:after="0"/>
              <w:rPr>
                <w:szCs w:val="24"/>
              </w:rPr>
            </w:pPr>
            <w:r w:rsidRPr="0022416F">
              <w:rPr>
                <w:szCs w:val="24"/>
              </w:rPr>
              <w:t>10</w:t>
            </w:r>
          </w:p>
        </w:tc>
      </w:tr>
      <w:tr w:rsidR="00B24A0D" w:rsidRPr="0022416F" w:rsidTr="00983D1B">
        <w:trPr>
          <w:trHeight w:val="30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spacing w:after="0"/>
              <w:rPr>
                <w:szCs w:val="24"/>
              </w:rPr>
            </w:pPr>
            <w:r w:rsidRPr="0022416F">
              <w:rPr>
                <w:szCs w:val="24"/>
              </w:rPr>
              <w:t xml:space="preserve">Household dishwashers with 13 place settings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spacing w:after="0"/>
              <w:rPr>
                <w:szCs w:val="24"/>
              </w:rPr>
            </w:pPr>
            <w:r w:rsidRPr="0022416F">
              <w:rPr>
                <w:szCs w:val="24"/>
              </w:rPr>
              <w:t>10</w:t>
            </w:r>
          </w:p>
        </w:tc>
      </w:tr>
      <w:tr w:rsidR="00B24A0D" w:rsidRPr="0022416F" w:rsidTr="00983D1B">
        <w:trPr>
          <w:trHeight w:val="30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spacing w:after="0"/>
              <w:rPr>
                <w:szCs w:val="24"/>
              </w:rPr>
            </w:pPr>
            <w:r w:rsidRPr="0022416F">
              <w:rPr>
                <w:szCs w:val="24"/>
              </w:rPr>
              <w:t xml:space="preserve">Household dishwashers with 12 place settings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spacing w:after="0"/>
              <w:rPr>
                <w:szCs w:val="24"/>
              </w:rPr>
            </w:pPr>
            <w:r w:rsidRPr="0022416F">
              <w:rPr>
                <w:szCs w:val="24"/>
              </w:rPr>
              <w:t>9</w:t>
            </w:r>
          </w:p>
        </w:tc>
      </w:tr>
      <w:tr w:rsidR="00B24A0D" w:rsidRPr="0022416F" w:rsidTr="00983D1B">
        <w:trPr>
          <w:trHeight w:val="30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spacing w:after="0"/>
              <w:rPr>
                <w:szCs w:val="24"/>
              </w:rPr>
            </w:pPr>
            <w:r w:rsidRPr="0022416F">
              <w:rPr>
                <w:szCs w:val="24"/>
              </w:rPr>
              <w:t xml:space="preserve">Household dishwashers with 9 place settings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spacing w:after="0"/>
              <w:rPr>
                <w:szCs w:val="24"/>
              </w:rPr>
            </w:pPr>
            <w:r w:rsidRPr="0022416F">
              <w:rPr>
                <w:szCs w:val="24"/>
              </w:rPr>
              <w:t>9</w:t>
            </w:r>
          </w:p>
        </w:tc>
      </w:tr>
      <w:tr w:rsidR="00B24A0D" w:rsidRPr="0022416F" w:rsidTr="00983D1B">
        <w:trPr>
          <w:trHeight w:val="30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spacing w:after="0"/>
              <w:rPr>
                <w:szCs w:val="24"/>
              </w:rPr>
            </w:pPr>
            <w:r w:rsidRPr="0022416F">
              <w:rPr>
                <w:szCs w:val="24"/>
              </w:rPr>
              <w:t xml:space="preserve">Household dishwashers with 6 place settings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spacing w:after="0"/>
              <w:rPr>
                <w:szCs w:val="24"/>
              </w:rPr>
            </w:pPr>
            <w:r w:rsidRPr="0022416F">
              <w:rPr>
                <w:szCs w:val="24"/>
              </w:rPr>
              <w:t>7</w:t>
            </w:r>
          </w:p>
        </w:tc>
      </w:tr>
      <w:tr w:rsidR="00B24A0D" w:rsidRPr="0022416F" w:rsidTr="00983D1B">
        <w:trPr>
          <w:trHeight w:val="1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spacing w:after="0"/>
              <w:rPr>
                <w:szCs w:val="24"/>
              </w:rPr>
            </w:pPr>
            <w:r w:rsidRPr="0022416F">
              <w:rPr>
                <w:szCs w:val="24"/>
              </w:rPr>
              <w:t xml:space="preserve">Household dishwashers with 4 place settings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spacing w:after="0"/>
              <w:rPr>
                <w:szCs w:val="24"/>
              </w:rPr>
            </w:pPr>
            <w:r w:rsidRPr="0022416F">
              <w:rPr>
                <w:szCs w:val="24"/>
              </w:rPr>
              <w:t>9</w:t>
            </w:r>
            <w:r>
              <w:rPr>
                <w:szCs w:val="24"/>
              </w:rPr>
              <w:t>,</w:t>
            </w:r>
            <w:r w:rsidRPr="0022416F">
              <w:rPr>
                <w:szCs w:val="24"/>
              </w:rPr>
              <w:t>5</w:t>
            </w:r>
          </w:p>
        </w:tc>
      </w:tr>
    </w:tbl>
    <w:p w:rsidR="00B24A0D" w:rsidRDefault="00B24A0D" w:rsidP="00B24A0D">
      <w:pPr>
        <w:rPr>
          <w:szCs w:val="24"/>
        </w:rPr>
      </w:pPr>
      <w:r w:rsidRPr="0022416F">
        <w:rPr>
          <w:szCs w:val="24"/>
        </w:rPr>
        <w:t>Note: The criterion only applies to household dishwashers covered by Commission Regulation (EU) No 1016/2010 (</w:t>
      </w:r>
      <w:r w:rsidRPr="0022416F">
        <w:rPr>
          <w:rStyle w:val="FootnoteReference"/>
          <w:szCs w:val="24"/>
        </w:rPr>
        <w:footnoteReference w:id="34"/>
      </w:r>
      <w:r w:rsidRPr="0022416F">
        <w:rPr>
          <w:szCs w:val="24"/>
        </w:rPr>
        <w:t xml:space="preserve">). </w:t>
      </w:r>
    </w:p>
    <w:p w:rsidR="00B24A0D" w:rsidRPr="00114FBA" w:rsidRDefault="00B24A0D" w:rsidP="00B24A0D">
      <w:pPr>
        <w:pStyle w:val="Default"/>
        <w:ind w:left="720"/>
        <w:jc w:val="both"/>
        <w:rPr>
          <w:rFonts w:ascii="Times New Roman" w:hAnsi="Times New Roman" w:cs="Times New Roman"/>
          <w:color w:val="auto"/>
        </w:rPr>
      </w:pPr>
    </w:p>
    <w:p w:rsidR="00B24A0D" w:rsidRPr="00714A85" w:rsidRDefault="00B24A0D" w:rsidP="00B24A0D">
      <w:pPr>
        <w:pStyle w:val="Default"/>
        <w:jc w:val="both"/>
        <w:rPr>
          <w:rFonts w:ascii="Times New Roman" w:hAnsi="Times New Roman" w:cs="Times New Roman"/>
          <w:b/>
          <w:i/>
          <w:color w:val="auto"/>
        </w:rPr>
      </w:pPr>
      <w:r w:rsidRPr="00114FBA">
        <w:rPr>
          <w:rFonts w:ascii="Times New Roman" w:hAnsi="Times New Roman" w:cs="Times New Roman"/>
          <w:b/>
          <w:i/>
          <w:color w:val="auto"/>
        </w:rPr>
        <w:t>Assessment and verification</w:t>
      </w:r>
    </w:p>
    <w:p w:rsidR="00B24A0D" w:rsidRPr="00114FBA" w:rsidRDefault="00B24A0D" w:rsidP="00B24A0D">
      <w:pPr>
        <w:rPr>
          <w:szCs w:val="24"/>
        </w:rPr>
      </w:pPr>
      <w:r w:rsidRPr="00114FBA">
        <w:rPr>
          <w:szCs w:val="24"/>
        </w:rPr>
        <w:t xml:space="preserve">The applicant shall provide technical specification from the professional technicians responsible for the manufacture, sale or maintenance of the dishwashers. 280 total </w:t>
      </w:r>
      <w:proofErr w:type="gramStart"/>
      <w:r w:rsidRPr="00114FBA">
        <w:rPr>
          <w:szCs w:val="24"/>
        </w:rPr>
        <w:t>number</w:t>
      </w:r>
      <w:proofErr w:type="gramEnd"/>
      <w:r w:rsidRPr="00114FBA">
        <w:rPr>
          <w:szCs w:val="24"/>
        </w:rPr>
        <w:t xml:space="preserve"> of standard cleaning cycles per year shall be assumed in the case that only annual consumption is provided.</w:t>
      </w:r>
    </w:p>
    <w:p w:rsidR="00B24A0D" w:rsidRPr="0022416F" w:rsidRDefault="00B24A0D" w:rsidP="00B24A0D">
      <w:pPr>
        <w:rPr>
          <w:i/>
          <w:szCs w:val="24"/>
        </w:rPr>
      </w:pPr>
    </w:p>
    <w:p w:rsidR="00B24A0D" w:rsidRDefault="00B24A0D" w:rsidP="00B24A0D">
      <w:pPr>
        <w:rPr>
          <w:b/>
          <w:szCs w:val="24"/>
        </w:rPr>
      </w:pPr>
      <w:r w:rsidRPr="0022416F">
        <w:rPr>
          <w:b/>
          <w:szCs w:val="24"/>
        </w:rPr>
        <w:t>Criterion 45 - Washing machine water consumption (3 points)</w:t>
      </w:r>
    </w:p>
    <w:p w:rsidR="00B24A0D" w:rsidRPr="00181B57" w:rsidRDefault="00B24A0D" w:rsidP="00B24A0D">
      <w:pPr>
        <w:rPr>
          <w:szCs w:val="24"/>
        </w:rPr>
      </w:pPr>
      <w:r>
        <w:rPr>
          <w:szCs w:val="24"/>
        </w:rPr>
        <w:t>T</w:t>
      </w:r>
      <w:r w:rsidRPr="00181B57">
        <w:rPr>
          <w:szCs w:val="24"/>
        </w:rPr>
        <w:t>he washing machines used within the tourist accommodation by guests and staff or those used by the tourist accommodation laundry service provider shall</w:t>
      </w:r>
      <w:r>
        <w:rPr>
          <w:szCs w:val="24"/>
        </w:rPr>
        <w:t xml:space="preserve"> fulfil at least one of the following requirements: </w:t>
      </w:r>
    </w:p>
    <w:p w:rsidR="00B24A0D" w:rsidRPr="0022416F" w:rsidRDefault="00B24A0D" w:rsidP="009866C5">
      <w:pPr>
        <w:pStyle w:val="Default"/>
        <w:numPr>
          <w:ilvl w:val="0"/>
          <w:numId w:val="82"/>
        </w:numPr>
        <w:spacing w:after="0" w:line="240" w:lineRule="auto"/>
        <w:jc w:val="both"/>
        <w:rPr>
          <w:rFonts w:ascii="Times New Roman" w:hAnsi="Times New Roman"/>
          <w:color w:val="auto"/>
        </w:rPr>
      </w:pPr>
      <w:r>
        <w:rPr>
          <w:rFonts w:ascii="Times New Roman" w:hAnsi="Times New Roman"/>
          <w:color w:val="auto"/>
        </w:rPr>
        <w:t xml:space="preserve">for household washing machines, their </w:t>
      </w:r>
      <w:r w:rsidRPr="0022416F">
        <w:rPr>
          <w:rFonts w:ascii="Times New Roman" w:hAnsi="Times New Roman"/>
          <w:color w:val="auto"/>
        </w:rPr>
        <w:t xml:space="preserve"> water consumption </w:t>
      </w:r>
      <w:r>
        <w:rPr>
          <w:rFonts w:ascii="Times New Roman" w:hAnsi="Times New Roman"/>
          <w:color w:val="auto"/>
        </w:rPr>
        <w:t>is</w:t>
      </w:r>
      <w:r w:rsidRPr="0022416F">
        <w:rPr>
          <w:rFonts w:ascii="Times New Roman" w:hAnsi="Times New Roman"/>
          <w:color w:val="auto"/>
        </w:rPr>
        <w:t xml:space="preserve"> lower or equal to the threshold as defined in the following table, measured according to </w:t>
      </w:r>
      <w:r>
        <w:rPr>
          <w:rFonts w:ascii="Times New Roman" w:hAnsi="Times New Roman"/>
          <w:color w:val="auto"/>
        </w:rPr>
        <w:t xml:space="preserve">the standard </w:t>
      </w:r>
      <w:r w:rsidRPr="0022416F">
        <w:rPr>
          <w:rFonts w:ascii="Times New Roman" w:hAnsi="Times New Roman"/>
          <w:color w:val="auto"/>
        </w:rPr>
        <w:t xml:space="preserve">EN 60456, using the standard washing cycle (60 °C cotton program): </w:t>
      </w:r>
    </w:p>
    <w:p w:rsidR="00B24A0D" w:rsidRPr="0022416F" w:rsidRDefault="00B24A0D" w:rsidP="00B24A0D">
      <w:pPr>
        <w:pStyle w:val="Default"/>
        <w:rPr>
          <w:rFonts w:ascii="Times New Roman" w:hAnsi="Times New Roman"/>
          <w:color w:val="auto"/>
        </w:rPr>
      </w:pPr>
    </w:p>
    <w:tbl>
      <w:tblPr>
        <w:tblW w:w="9065" w:type="dxa"/>
        <w:tblInd w:w="145" w:type="dxa"/>
        <w:tblCellMar>
          <w:left w:w="0" w:type="dxa"/>
          <w:right w:w="0" w:type="dxa"/>
        </w:tblCellMar>
        <w:tblLook w:val="0420" w:firstRow="1" w:lastRow="0" w:firstColumn="0" w:lastColumn="0" w:noHBand="0" w:noVBand="1"/>
      </w:tblPr>
      <w:tblGrid>
        <w:gridCol w:w="6238"/>
        <w:gridCol w:w="2827"/>
      </w:tblGrid>
      <w:tr w:rsidR="00B24A0D" w:rsidRPr="0022416F" w:rsidTr="00983D1B">
        <w:trPr>
          <w:trHeight w:val="296"/>
        </w:trPr>
        <w:tc>
          <w:tcPr>
            <w:tcW w:w="623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rsidR="00B24A0D" w:rsidRPr="0022416F" w:rsidRDefault="00B24A0D" w:rsidP="00983D1B">
            <w:pPr>
              <w:pStyle w:val="Default"/>
              <w:jc w:val="both"/>
              <w:rPr>
                <w:rFonts w:ascii="Times New Roman" w:hAnsi="Times New Roman"/>
                <w:b/>
                <w:i/>
                <w:color w:val="auto"/>
              </w:rPr>
            </w:pPr>
            <w:r w:rsidRPr="0022416F">
              <w:rPr>
                <w:rFonts w:ascii="Times New Roman" w:hAnsi="Times New Roman"/>
                <w:b/>
                <w:i/>
                <w:color w:val="auto"/>
              </w:rPr>
              <w:t xml:space="preserve">Product sub-group </w:t>
            </w:r>
          </w:p>
        </w:tc>
        <w:tc>
          <w:tcPr>
            <w:tcW w:w="282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rsidR="00B24A0D" w:rsidRPr="0022416F" w:rsidRDefault="00B24A0D" w:rsidP="00983D1B">
            <w:pPr>
              <w:pStyle w:val="Default"/>
              <w:jc w:val="both"/>
              <w:rPr>
                <w:rFonts w:ascii="Times New Roman" w:hAnsi="Times New Roman"/>
                <w:b/>
                <w:i/>
                <w:color w:val="auto"/>
              </w:rPr>
            </w:pPr>
            <w:r w:rsidRPr="0022416F">
              <w:rPr>
                <w:rFonts w:ascii="Times New Roman" w:hAnsi="Times New Roman"/>
                <w:b/>
                <w:i/>
                <w:color w:val="auto"/>
              </w:rPr>
              <w:t xml:space="preserve">Water consumption: [litres/cycle] </w:t>
            </w:r>
          </w:p>
        </w:tc>
      </w:tr>
      <w:tr w:rsidR="00B24A0D" w:rsidRPr="0022416F" w:rsidTr="00983D1B">
        <w:trPr>
          <w:trHeight w:val="271"/>
        </w:trPr>
        <w:tc>
          <w:tcPr>
            <w:tcW w:w="62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pStyle w:val="Default"/>
              <w:jc w:val="both"/>
              <w:rPr>
                <w:rFonts w:ascii="Times New Roman" w:hAnsi="Times New Roman"/>
                <w:color w:val="auto"/>
              </w:rPr>
            </w:pPr>
            <w:r w:rsidRPr="0022416F">
              <w:rPr>
                <w:rFonts w:ascii="Times New Roman" w:hAnsi="Times New Roman"/>
                <w:color w:val="auto"/>
              </w:rPr>
              <w:t>Household washing machines with a rated capacity of 3 kg</w:t>
            </w:r>
          </w:p>
        </w:tc>
        <w:tc>
          <w:tcPr>
            <w:tcW w:w="2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pStyle w:val="Default"/>
              <w:jc w:val="both"/>
              <w:rPr>
                <w:rFonts w:ascii="Times New Roman" w:hAnsi="Times New Roman"/>
                <w:color w:val="auto"/>
              </w:rPr>
            </w:pPr>
            <w:r w:rsidRPr="0022416F">
              <w:rPr>
                <w:rFonts w:ascii="Times New Roman" w:hAnsi="Times New Roman"/>
                <w:color w:val="auto"/>
              </w:rPr>
              <w:t>39</w:t>
            </w:r>
          </w:p>
        </w:tc>
      </w:tr>
      <w:tr w:rsidR="00B24A0D" w:rsidRPr="0022416F" w:rsidTr="00983D1B">
        <w:trPr>
          <w:trHeight w:val="271"/>
        </w:trPr>
        <w:tc>
          <w:tcPr>
            <w:tcW w:w="62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pStyle w:val="Default"/>
              <w:jc w:val="both"/>
              <w:rPr>
                <w:rFonts w:ascii="Times New Roman" w:hAnsi="Times New Roman"/>
                <w:color w:val="auto"/>
              </w:rPr>
            </w:pPr>
            <w:r w:rsidRPr="0022416F">
              <w:rPr>
                <w:rFonts w:ascii="Times New Roman" w:hAnsi="Times New Roman"/>
                <w:color w:val="auto"/>
              </w:rPr>
              <w:t>Household washing machines with a rated capacity of 3,5 kg</w:t>
            </w:r>
          </w:p>
        </w:tc>
        <w:tc>
          <w:tcPr>
            <w:tcW w:w="2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pStyle w:val="Default"/>
              <w:jc w:val="both"/>
              <w:rPr>
                <w:rFonts w:ascii="Times New Roman" w:hAnsi="Times New Roman"/>
                <w:color w:val="auto"/>
              </w:rPr>
            </w:pPr>
            <w:r w:rsidRPr="0022416F">
              <w:rPr>
                <w:rFonts w:ascii="Times New Roman" w:hAnsi="Times New Roman"/>
                <w:color w:val="auto"/>
              </w:rPr>
              <w:t>39</w:t>
            </w:r>
          </w:p>
        </w:tc>
      </w:tr>
      <w:tr w:rsidR="00B24A0D" w:rsidRPr="0022416F" w:rsidTr="00983D1B">
        <w:trPr>
          <w:trHeight w:val="237"/>
        </w:trPr>
        <w:tc>
          <w:tcPr>
            <w:tcW w:w="62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pStyle w:val="Default"/>
              <w:jc w:val="both"/>
              <w:rPr>
                <w:rFonts w:ascii="Times New Roman" w:hAnsi="Times New Roman"/>
                <w:color w:val="auto"/>
              </w:rPr>
            </w:pPr>
            <w:r w:rsidRPr="0022416F">
              <w:rPr>
                <w:rFonts w:ascii="Times New Roman" w:hAnsi="Times New Roman"/>
                <w:color w:val="auto"/>
              </w:rPr>
              <w:lastRenderedPageBreak/>
              <w:t>Household washing machines with a rated capacity of 4,5 kg</w:t>
            </w:r>
          </w:p>
        </w:tc>
        <w:tc>
          <w:tcPr>
            <w:tcW w:w="2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pStyle w:val="Default"/>
              <w:jc w:val="both"/>
              <w:rPr>
                <w:rFonts w:ascii="Times New Roman" w:hAnsi="Times New Roman"/>
                <w:color w:val="auto"/>
              </w:rPr>
            </w:pPr>
            <w:r w:rsidRPr="0022416F">
              <w:rPr>
                <w:rFonts w:ascii="Times New Roman" w:hAnsi="Times New Roman"/>
                <w:color w:val="auto"/>
              </w:rPr>
              <w:t>40</w:t>
            </w:r>
          </w:p>
        </w:tc>
      </w:tr>
      <w:tr w:rsidR="00B24A0D" w:rsidRPr="0022416F" w:rsidTr="00983D1B">
        <w:trPr>
          <w:trHeight w:val="271"/>
        </w:trPr>
        <w:tc>
          <w:tcPr>
            <w:tcW w:w="62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pStyle w:val="Default"/>
              <w:jc w:val="both"/>
              <w:rPr>
                <w:rFonts w:ascii="Times New Roman" w:hAnsi="Times New Roman"/>
                <w:color w:val="auto"/>
              </w:rPr>
            </w:pPr>
            <w:r w:rsidRPr="0022416F">
              <w:rPr>
                <w:rFonts w:ascii="Times New Roman" w:hAnsi="Times New Roman"/>
                <w:color w:val="auto"/>
              </w:rPr>
              <w:t>Household washing machines with a rated capacity of 5 kg</w:t>
            </w:r>
          </w:p>
        </w:tc>
        <w:tc>
          <w:tcPr>
            <w:tcW w:w="2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pStyle w:val="Default"/>
              <w:jc w:val="both"/>
              <w:rPr>
                <w:rFonts w:ascii="Times New Roman" w:hAnsi="Times New Roman"/>
                <w:color w:val="auto"/>
              </w:rPr>
            </w:pPr>
            <w:r w:rsidRPr="0022416F">
              <w:rPr>
                <w:rFonts w:ascii="Times New Roman" w:hAnsi="Times New Roman"/>
                <w:color w:val="auto"/>
              </w:rPr>
              <w:t>39</w:t>
            </w:r>
          </w:p>
        </w:tc>
      </w:tr>
      <w:tr w:rsidR="00B24A0D" w:rsidRPr="0022416F" w:rsidTr="00983D1B">
        <w:trPr>
          <w:trHeight w:val="271"/>
        </w:trPr>
        <w:tc>
          <w:tcPr>
            <w:tcW w:w="62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pStyle w:val="Default"/>
              <w:jc w:val="both"/>
              <w:rPr>
                <w:rFonts w:ascii="Times New Roman" w:hAnsi="Times New Roman"/>
                <w:color w:val="auto"/>
              </w:rPr>
            </w:pPr>
            <w:r w:rsidRPr="0022416F">
              <w:rPr>
                <w:rFonts w:ascii="Times New Roman" w:hAnsi="Times New Roman"/>
                <w:color w:val="auto"/>
              </w:rPr>
              <w:t>Household washing machines with a rated capacity of 6 kg</w:t>
            </w:r>
          </w:p>
        </w:tc>
        <w:tc>
          <w:tcPr>
            <w:tcW w:w="2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pStyle w:val="Default"/>
              <w:jc w:val="both"/>
              <w:rPr>
                <w:rFonts w:ascii="Times New Roman" w:hAnsi="Times New Roman"/>
                <w:color w:val="auto"/>
              </w:rPr>
            </w:pPr>
            <w:r w:rsidRPr="0022416F">
              <w:rPr>
                <w:rFonts w:ascii="Times New Roman" w:hAnsi="Times New Roman"/>
                <w:color w:val="auto"/>
              </w:rPr>
              <w:t>37</w:t>
            </w:r>
          </w:p>
        </w:tc>
      </w:tr>
      <w:tr w:rsidR="00B24A0D" w:rsidRPr="0022416F" w:rsidTr="00983D1B">
        <w:trPr>
          <w:trHeight w:val="271"/>
        </w:trPr>
        <w:tc>
          <w:tcPr>
            <w:tcW w:w="62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pStyle w:val="Default"/>
              <w:jc w:val="both"/>
              <w:rPr>
                <w:rFonts w:ascii="Times New Roman" w:hAnsi="Times New Roman"/>
                <w:color w:val="auto"/>
              </w:rPr>
            </w:pPr>
            <w:r w:rsidRPr="0022416F">
              <w:rPr>
                <w:rFonts w:ascii="Times New Roman" w:hAnsi="Times New Roman"/>
                <w:color w:val="auto"/>
              </w:rPr>
              <w:t>Household washing machines with a rated capacity of 7 kg</w:t>
            </w:r>
          </w:p>
        </w:tc>
        <w:tc>
          <w:tcPr>
            <w:tcW w:w="2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A0D" w:rsidRPr="0022416F" w:rsidRDefault="00B24A0D" w:rsidP="00983D1B">
            <w:pPr>
              <w:pStyle w:val="Default"/>
              <w:jc w:val="both"/>
              <w:rPr>
                <w:rFonts w:ascii="Times New Roman" w:hAnsi="Times New Roman"/>
                <w:color w:val="auto"/>
              </w:rPr>
            </w:pPr>
            <w:r w:rsidRPr="0022416F">
              <w:rPr>
                <w:rFonts w:ascii="Times New Roman" w:hAnsi="Times New Roman"/>
                <w:color w:val="auto"/>
              </w:rPr>
              <w:t>43</w:t>
            </w:r>
          </w:p>
        </w:tc>
      </w:tr>
      <w:tr w:rsidR="00B24A0D" w:rsidRPr="0022416F" w:rsidTr="00983D1B">
        <w:trPr>
          <w:trHeight w:val="271"/>
        </w:trPr>
        <w:tc>
          <w:tcPr>
            <w:tcW w:w="62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24A0D" w:rsidRPr="0022416F" w:rsidRDefault="00B24A0D" w:rsidP="00983D1B">
            <w:pPr>
              <w:pStyle w:val="Default"/>
              <w:jc w:val="both"/>
              <w:rPr>
                <w:rFonts w:ascii="Times New Roman" w:hAnsi="Times New Roman"/>
                <w:color w:val="auto"/>
              </w:rPr>
            </w:pPr>
            <w:r w:rsidRPr="0022416F">
              <w:rPr>
                <w:rFonts w:ascii="Times New Roman" w:hAnsi="Times New Roman"/>
                <w:color w:val="auto"/>
              </w:rPr>
              <w:t>Household washing machines with a rated capacity of 8 kg</w:t>
            </w:r>
          </w:p>
        </w:tc>
        <w:tc>
          <w:tcPr>
            <w:tcW w:w="2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24A0D" w:rsidRPr="0022416F" w:rsidRDefault="00B24A0D" w:rsidP="00983D1B">
            <w:pPr>
              <w:pStyle w:val="Default"/>
              <w:jc w:val="both"/>
              <w:rPr>
                <w:rFonts w:ascii="Times New Roman" w:hAnsi="Times New Roman"/>
                <w:color w:val="auto"/>
              </w:rPr>
            </w:pPr>
            <w:r w:rsidRPr="0022416F">
              <w:rPr>
                <w:rFonts w:ascii="Times New Roman" w:hAnsi="Times New Roman"/>
                <w:color w:val="auto"/>
              </w:rPr>
              <w:t>56</w:t>
            </w:r>
          </w:p>
        </w:tc>
      </w:tr>
    </w:tbl>
    <w:p w:rsidR="00B24A0D" w:rsidRPr="0022416F" w:rsidRDefault="00B24A0D" w:rsidP="00B24A0D">
      <w:pPr>
        <w:pStyle w:val="Default"/>
        <w:rPr>
          <w:rFonts w:ascii="Times New Roman" w:hAnsi="Times New Roman"/>
          <w:color w:val="auto"/>
        </w:rPr>
      </w:pPr>
    </w:p>
    <w:p w:rsidR="00B24A0D" w:rsidRPr="0022416F" w:rsidRDefault="00B24A0D" w:rsidP="009866C5">
      <w:pPr>
        <w:pStyle w:val="Default"/>
        <w:numPr>
          <w:ilvl w:val="0"/>
          <w:numId w:val="82"/>
        </w:numPr>
        <w:spacing w:after="0" w:line="240" w:lineRule="auto"/>
        <w:jc w:val="both"/>
        <w:rPr>
          <w:rFonts w:ascii="Times New Roman" w:hAnsi="Times New Roman"/>
          <w:color w:val="auto"/>
        </w:rPr>
      </w:pPr>
      <w:proofErr w:type="gramStart"/>
      <w:r>
        <w:rPr>
          <w:rFonts w:ascii="Times New Roman" w:hAnsi="Times New Roman"/>
          <w:color w:val="auto"/>
        </w:rPr>
        <w:t>for</w:t>
      </w:r>
      <w:proofErr w:type="gramEnd"/>
      <w:r>
        <w:rPr>
          <w:rFonts w:ascii="Times New Roman" w:hAnsi="Times New Roman"/>
          <w:color w:val="auto"/>
        </w:rPr>
        <w:t xml:space="preserve"> c</w:t>
      </w:r>
      <w:r w:rsidRPr="0022416F">
        <w:rPr>
          <w:rFonts w:ascii="Times New Roman" w:hAnsi="Times New Roman"/>
          <w:color w:val="auto"/>
        </w:rPr>
        <w:t>ommercial or professional washing machines</w:t>
      </w:r>
      <w:r>
        <w:rPr>
          <w:rFonts w:ascii="Times New Roman" w:hAnsi="Times New Roman"/>
          <w:color w:val="auto"/>
        </w:rPr>
        <w:t>,</w:t>
      </w:r>
      <w:r w:rsidRPr="0022416F">
        <w:rPr>
          <w:rFonts w:ascii="Times New Roman" w:hAnsi="Times New Roman"/>
          <w:color w:val="auto"/>
        </w:rPr>
        <w:t xml:space="preserve"> </w:t>
      </w:r>
      <w:r>
        <w:rPr>
          <w:rFonts w:ascii="Times New Roman" w:hAnsi="Times New Roman"/>
          <w:color w:val="auto"/>
        </w:rPr>
        <w:t xml:space="preserve">they </w:t>
      </w:r>
      <w:r w:rsidRPr="0022416F">
        <w:rPr>
          <w:rFonts w:ascii="Times New Roman" w:hAnsi="Times New Roman"/>
          <w:color w:val="auto"/>
        </w:rPr>
        <w:t xml:space="preserve">have an average laundry water consumption </w:t>
      </w:r>
      <w:r>
        <w:rPr>
          <w:rFonts w:ascii="Times New Roman" w:hAnsi="Times New Roman"/>
          <w:color w:val="auto"/>
        </w:rPr>
        <w:t xml:space="preserve">of </w:t>
      </w:r>
      <w:r w:rsidRPr="0022416F">
        <w:rPr>
          <w:rFonts w:ascii="Times New Roman" w:hAnsi="Times New Roman"/>
          <w:color w:val="auto"/>
        </w:rPr>
        <w:t>≤ 7 L per kg of laundry washed.</w:t>
      </w:r>
    </w:p>
    <w:p w:rsidR="00B24A0D" w:rsidRPr="0022416F" w:rsidRDefault="00B24A0D" w:rsidP="00B24A0D">
      <w:pPr>
        <w:pStyle w:val="Default"/>
        <w:rPr>
          <w:rFonts w:ascii="Times New Roman" w:hAnsi="Times New Roman"/>
          <w:color w:val="auto"/>
        </w:rPr>
      </w:pPr>
    </w:p>
    <w:p w:rsidR="00B24A0D" w:rsidRDefault="00B24A0D" w:rsidP="00B24A0D">
      <w:pPr>
        <w:pStyle w:val="Default"/>
        <w:jc w:val="both"/>
        <w:rPr>
          <w:rFonts w:ascii="Times New Roman" w:hAnsi="Times New Roman" w:cs="Times New Roman"/>
          <w:i/>
          <w:color w:val="auto"/>
        </w:rPr>
      </w:pPr>
      <w:r w:rsidRPr="006F07D9">
        <w:rPr>
          <w:rFonts w:ascii="Times New Roman" w:hAnsi="Times New Roman" w:cs="Times New Roman"/>
          <w:i/>
          <w:color w:val="auto"/>
        </w:rPr>
        <w:t xml:space="preserve">Note: </w:t>
      </w:r>
      <w:r w:rsidRPr="006F07D9">
        <w:rPr>
          <w:rFonts w:ascii="Times New Roman" w:hAnsi="Times New Roman" w:cs="Times New Roman"/>
          <w:color w:val="auto"/>
        </w:rPr>
        <w:t>Point a) only applies to household washing machines covered by Commission Regulation (EU) No 1015/2010 (</w:t>
      </w:r>
      <w:r w:rsidRPr="006F07D9">
        <w:rPr>
          <w:rStyle w:val="FootnoteReference"/>
          <w:rFonts w:ascii="Times New Roman" w:hAnsi="Times New Roman" w:cs="Times New Roman"/>
          <w:color w:val="auto"/>
        </w:rPr>
        <w:footnoteReference w:id="35"/>
      </w:r>
      <w:r w:rsidRPr="006F07D9">
        <w:rPr>
          <w:rFonts w:ascii="Times New Roman" w:hAnsi="Times New Roman" w:cs="Times New Roman"/>
          <w:color w:val="auto"/>
        </w:rPr>
        <w:t>).</w:t>
      </w:r>
    </w:p>
    <w:p w:rsidR="00B24A0D" w:rsidRDefault="00B24A0D" w:rsidP="00B24A0D">
      <w:pPr>
        <w:pStyle w:val="Default"/>
        <w:jc w:val="both"/>
        <w:rPr>
          <w:rFonts w:ascii="Times New Roman" w:hAnsi="Times New Roman" w:cs="Times New Roman"/>
          <w:i/>
          <w:color w:val="auto"/>
        </w:rPr>
      </w:pPr>
    </w:p>
    <w:p w:rsidR="00B24A0D" w:rsidRPr="00114FBA" w:rsidRDefault="00B24A0D" w:rsidP="00B24A0D">
      <w:pPr>
        <w:pStyle w:val="Default"/>
        <w:jc w:val="both"/>
        <w:rPr>
          <w:rFonts w:ascii="Times New Roman" w:hAnsi="Times New Roman" w:cs="Times New Roman"/>
          <w:b/>
          <w:i/>
          <w:color w:val="auto"/>
        </w:rPr>
      </w:pPr>
      <w:r w:rsidRPr="00114FBA">
        <w:rPr>
          <w:rFonts w:ascii="Times New Roman" w:hAnsi="Times New Roman" w:cs="Times New Roman"/>
          <w:b/>
          <w:i/>
          <w:color w:val="auto"/>
        </w:rPr>
        <w:t>Assessment and verification</w:t>
      </w:r>
    </w:p>
    <w:p w:rsidR="00B24A0D" w:rsidRPr="00114FBA" w:rsidRDefault="00B24A0D" w:rsidP="00B24A0D">
      <w:pPr>
        <w:pStyle w:val="Default"/>
        <w:jc w:val="both"/>
        <w:rPr>
          <w:rFonts w:ascii="Times New Roman" w:hAnsi="Times New Roman"/>
          <w:color w:val="auto"/>
        </w:rPr>
      </w:pPr>
      <w:r w:rsidRPr="00114FBA">
        <w:rPr>
          <w:rFonts w:ascii="Times New Roman" w:hAnsi="Times New Roman" w:cs="Times New Roman"/>
          <w:color w:val="auto"/>
        </w:rPr>
        <w:t xml:space="preserve">The applicant shall provide technical specification from the professional technicians responsible for the manufacture, sale or maintenance of the washing machines. For the purposes of showing compliance with point a), </w:t>
      </w:r>
      <w:r w:rsidRPr="00114FBA">
        <w:rPr>
          <w:rFonts w:ascii="Times New Roman" w:hAnsi="Times New Roman"/>
          <w:color w:val="auto"/>
        </w:rPr>
        <w:t xml:space="preserve">220 total </w:t>
      </w:r>
      <w:proofErr w:type="gramStart"/>
      <w:r w:rsidRPr="00114FBA">
        <w:rPr>
          <w:rFonts w:ascii="Times New Roman" w:hAnsi="Times New Roman"/>
          <w:color w:val="auto"/>
        </w:rPr>
        <w:t>number</w:t>
      </w:r>
      <w:proofErr w:type="gramEnd"/>
      <w:r w:rsidRPr="00114FBA">
        <w:rPr>
          <w:rFonts w:ascii="Times New Roman" w:hAnsi="Times New Roman"/>
          <w:color w:val="auto"/>
        </w:rPr>
        <w:t xml:space="preserve"> of standard cleaning cycles per year shall be assumed in the case that only annual consumption is provided.</w:t>
      </w:r>
    </w:p>
    <w:p w:rsidR="00B24A0D" w:rsidRPr="0022416F" w:rsidRDefault="00B24A0D" w:rsidP="00B24A0D">
      <w:pPr>
        <w:pStyle w:val="Default"/>
        <w:jc w:val="both"/>
        <w:rPr>
          <w:rFonts w:ascii="Times New Roman" w:hAnsi="Times New Roman"/>
          <w:color w:val="auto"/>
        </w:rPr>
      </w:pPr>
    </w:p>
    <w:p w:rsidR="00B24A0D" w:rsidRDefault="00B24A0D" w:rsidP="00B24A0D">
      <w:pPr>
        <w:rPr>
          <w:b/>
          <w:szCs w:val="24"/>
        </w:rPr>
      </w:pPr>
      <w:r w:rsidRPr="0022416F">
        <w:rPr>
          <w:b/>
          <w:szCs w:val="24"/>
        </w:rPr>
        <w:t>Criterion 46 - Indications on water hardness (up to 1</w:t>
      </w:r>
      <w:proofErr w:type="gramStart"/>
      <w:r>
        <w:rPr>
          <w:b/>
          <w:szCs w:val="24"/>
        </w:rPr>
        <w:t>,</w:t>
      </w:r>
      <w:r w:rsidRPr="0022416F">
        <w:rPr>
          <w:b/>
          <w:szCs w:val="24"/>
        </w:rPr>
        <w:t>5</w:t>
      </w:r>
      <w:proofErr w:type="gramEnd"/>
      <w:r w:rsidRPr="0022416F">
        <w:rPr>
          <w:b/>
          <w:szCs w:val="24"/>
        </w:rPr>
        <w:t> points)</w:t>
      </w:r>
    </w:p>
    <w:p w:rsidR="00B24A0D" w:rsidRPr="00181B57" w:rsidRDefault="00B24A0D" w:rsidP="00B24A0D">
      <w:pPr>
        <w:rPr>
          <w:szCs w:val="24"/>
        </w:rPr>
      </w:pPr>
      <w:r>
        <w:rPr>
          <w:szCs w:val="24"/>
        </w:rPr>
        <w:t xml:space="preserve">The applicant shall fulfil at least one of the following requirements: </w:t>
      </w:r>
    </w:p>
    <w:p w:rsidR="00B24A0D" w:rsidRPr="006F07D9" w:rsidRDefault="00B24A0D" w:rsidP="009866C5">
      <w:pPr>
        <w:pStyle w:val="Default"/>
        <w:numPr>
          <w:ilvl w:val="0"/>
          <w:numId w:val="69"/>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In proximity to sanitary areas/washing machines/dishwashers there shall be displayed </w:t>
      </w:r>
      <w:r w:rsidRPr="006F07D9">
        <w:rPr>
          <w:rFonts w:ascii="Times New Roman" w:hAnsi="Times New Roman" w:cs="Times New Roman"/>
          <w:color w:val="auto"/>
        </w:rPr>
        <w:t>explanations about local water hardness to allow better use of detergents by guests and staff (0</w:t>
      </w:r>
      <w:proofErr w:type="gramStart"/>
      <w:r w:rsidRPr="006F07D9">
        <w:rPr>
          <w:rFonts w:ascii="Times New Roman" w:hAnsi="Times New Roman" w:cs="Times New Roman"/>
          <w:color w:val="auto"/>
        </w:rPr>
        <w:t>,5</w:t>
      </w:r>
      <w:proofErr w:type="gramEnd"/>
      <w:r w:rsidRPr="006F07D9">
        <w:rPr>
          <w:rFonts w:ascii="Times New Roman" w:hAnsi="Times New Roman" w:cs="Times New Roman"/>
          <w:color w:val="auto"/>
        </w:rPr>
        <w:t> point).</w:t>
      </w:r>
    </w:p>
    <w:p w:rsidR="00B24A0D" w:rsidRPr="006F07D9" w:rsidRDefault="00B24A0D" w:rsidP="009866C5">
      <w:pPr>
        <w:pStyle w:val="Default"/>
        <w:numPr>
          <w:ilvl w:val="0"/>
          <w:numId w:val="69"/>
        </w:numPr>
        <w:spacing w:after="0" w:line="240" w:lineRule="auto"/>
        <w:jc w:val="both"/>
        <w:rPr>
          <w:rFonts w:ascii="Times New Roman" w:hAnsi="Times New Roman" w:cs="Times New Roman"/>
          <w:color w:val="auto"/>
        </w:rPr>
      </w:pPr>
      <w:r w:rsidRPr="006F07D9">
        <w:rPr>
          <w:rFonts w:ascii="Times New Roman" w:hAnsi="Times New Roman" w:cs="Times New Roman"/>
          <w:color w:val="auto"/>
        </w:rPr>
        <w:t xml:space="preserve">An automatic dosage system which optimises detergent use according to water hardness shall be used for washing machines/dishwashers </w:t>
      </w:r>
      <w:r w:rsidRPr="006F07D9">
        <w:rPr>
          <w:rFonts w:ascii="Times New Roman" w:hAnsi="Times New Roman"/>
          <w:color w:val="auto"/>
        </w:rPr>
        <w:t xml:space="preserve">used within the tourist accommodation by guests and staff </w:t>
      </w:r>
      <w:r w:rsidRPr="006F07D9">
        <w:rPr>
          <w:rFonts w:ascii="Times New Roman" w:hAnsi="Times New Roman" w:cs="Times New Roman"/>
          <w:color w:val="auto"/>
        </w:rPr>
        <w:t>(1</w:t>
      </w:r>
      <w:proofErr w:type="gramStart"/>
      <w:r w:rsidRPr="006F07D9">
        <w:rPr>
          <w:rFonts w:ascii="Times New Roman" w:hAnsi="Times New Roman" w:cs="Times New Roman"/>
          <w:color w:val="auto"/>
        </w:rPr>
        <w:t>,5</w:t>
      </w:r>
      <w:proofErr w:type="gramEnd"/>
      <w:r w:rsidRPr="006F07D9">
        <w:rPr>
          <w:rFonts w:ascii="Times New Roman" w:hAnsi="Times New Roman" w:cs="Times New Roman"/>
          <w:color w:val="auto"/>
        </w:rPr>
        <w:t> point).</w:t>
      </w:r>
    </w:p>
    <w:p w:rsidR="00B24A0D" w:rsidRPr="0022416F" w:rsidRDefault="00B24A0D" w:rsidP="00B24A0D">
      <w:pPr>
        <w:pStyle w:val="Default"/>
        <w:jc w:val="both"/>
        <w:rPr>
          <w:rFonts w:ascii="Times New Roman" w:hAnsi="Times New Roman" w:cs="Times New Roman"/>
          <w:color w:val="auto"/>
        </w:rPr>
      </w:pPr>
    </w:p>
    <w:p w:rsidR="00B24A0D" w:rsidRPr="00114FBA" w:rsidRDefault="00B24A0D" w:rsidP="00B24A0D">
      <w:pPr>
        <w:pStyle w:val="Default"/>
        <w:jc w:val="both"/>
        <w:rPr>
          <w:rFonts w:ascii="Times New Roman" w:hAnsi="Times New Roman" w:cs="Times New Roman"/>
          <w:b/>
          <w:i/>
          <w:color w:val="auto"/>
        </w:rPr>
      </w:pPr>
      <w:r w:rsidRPr="00114FBA">
        <w:rPr>
          <w:rFonts w:ascii="Times New Roman" w:hAnsi="Times New Roman" w:cs="Times New Roman"/>
          <w:b/>
          <w:i/>
          <w:color w:val="auto"/>
        </w:rPr>
        <w:t>Assessment and verification</w:t>
      </w:r>
    </w:p>
    <w:p w:rsidR="00B24A0D" w:rsidRPr="00114FBA" w:rsidRDefault="00B24A0D" w:rsidP="00B24A0D">
      <w:pPr>
        <w:pStyle w:val="Default"/>
        <w:jc w:val="both"/>
        <w:rPr>
          <w:rFonts w:ascii="Times New Roman" w:hAnsi="Times New Roman" w:cs="Times New Roman"/>
          <w:color w:val="auto"/>
        </w:rPr>
      </w:pPr>
      <w:r w:rsidRPr="00114FBA">
        <w:rPr>
          <w:rFonts w:ascii="Times New Roman" w:hAnsi="Times New Roman" w:cs="Times New Roman"/>
          <w:color w:val="auto"/>
        </w:rPr>
        <w:lastRenderedPageBreak/>
        <w:t>The applicant shall provide a declaration of compliance with this criterion, together with relevant documentation showing how the guest is informed or relevant information on the automatic dosage systems used.</w:t>
      </w:r>
    </w:p>
    <w:p w:rsidR="00B24A0D" w:rsidRPr="0022416F" w:rsidRDefault="00B24A0D" w:rsidP="00B24A0D">
      <w:pPr>
        <w:pStyle w:val="Default"/>
        <w:jc w:val="both"/>
        <w:rPr>
          <w:rFonts w:ascii="Times New Roman" w:hAnsi="Times New Roman" w:cs="Times New Roman"/>
          <w:i/>
          <w:color w:val="auto"/>
        </w:rPr>
      </w:pPr>
    </w:p>
    <w:p w:rsidR="00B24A0D" w:rsidRPr="0022416F" w:rsidRDefault="00B24A0D" w:rsidP="00B24A0D">
      <w:pPr>
        <w:rPr>
          <w:b/>
          <w:szCs w:val="24"/>
        </w:rPr>
      </w:pPr>
      <w:r w:rsidRPr="0022416F">
        <w:rPr>
          <w:b/>
          <w:szCs w:val="24"/>
        </w:rPr>
        <w:t>Criterion 47 - Optimised pool management (up to 2</w:t>
      </w:r>
      <w:proofErr w:type="gramStart"/>
      <w:r>
        <w:rPr>
          <w:b/>
          <w:szCs w:val="24"/>
        </w:rPr>
        <w:t>,</w:t>
      </w:r>
      <w:r w:rsidRPr="0022416F">
        <w:rPr>
          <w:b/>
          <w:szCs w:val="24"/>
        </w:rPr>
        <w:t>5</w:t>
      </w:r>
      <w:proofErr w:type="gramEnd"/>
      <w:r w:rsidRPr="0022416F">
        <w:rPr>
          <w:b/>
          <w:szCs w:val="24"/>
        </w:rPr>
        <w:t> points)</w:t>
      </w:r>
    </w:p>
    <w:p w:rsidR="00B24A0D" w:rsidRPr="0022416F" w:rsidRDefault="00B24A0D" w:rsidP="009866C5">
      <w:pPr>
        <w:pStyle w:val="Default"/>
        <w:numPr>
          <w:ilvl w:val="0"/>
          <w:numId w:val="70"/>
        </w:numPr>
        <w:spacing w:before="120" w:after="120" w:line="240" w:lineRule="auto"/>
        <w:jc w:val="both"/>
        <w:rPr>
          <w:rFonts w:ascii="Times New Roman" w:hAnsi="Times New Roman" w:cs="Times New Roman"/>
          <w:color w:val="auto"/>
          <w:u w:val="single"/>
        </w:rPr>
      </w:pPr>
      <w:r w:rsidRPr="0022416F">
        <w:rPr>
          <w:rFonts w:ascii="Times New Roman" w:hAnsi="Times New Roman" w:cs="Times New Roman"/>
          <w:color w:val="auto"/>
        </w:rPr>
        <w:t>Heated swimming pools and outside whirlpool shall be covered at night, and non-heated</w:t>
      </w:r>
      <w:r>
        <w:rPr>
          <w:rFonts w:ascii="Times New Roman" w:hAnsi="Times New Roman" w:cs="Times New Roman"/>
          <w:color w:val="auto"/>
        </w:rPr>
        <w:t>.</w:t>
      </w:r>
      <w:r w:rsidRPr="0022416F">
        <w:rPr>
          <w:rFonts w:ascii="Times New Roman" w:hAnsi="Times New Roman" w:cs="Times New Roman"/>
          <w:color w:val="auto"/>
        </w:rPr>
        <w:t xml:space="preserve"> </w:t>
      </w:r>
      <w:r>
        <w:rPr>
          <w:rFonts w:ascii="Times New Roman" w:hAnsi="Times New Roman" w:cs="Times New Roman"/>
          <w:color w:val="auto"/>
        </w:rPr>
        <w:t>F</w:t>
      </w:r>
      <w:r w:rsidRPr="0022416F">
        <w:rPr>
          <w:rFonts w:ascii="Times New Roman" w:hAnsi="Times New Roman" w:cs="Times New Roman"/>
          <w:color w:val="auto"/>
        </w:rPr>
        <w:t>illed swimming pools and outside whirlpool shall be covered when not used for more than a day to reduce evaporation (1 point).</w:t>
      </w:r>
    </w:p>
    <w:p w:rsidR="00B24A0D" w:rsidRDefault="00B24A0D" w:rsidP="009866C5">
      <w:pPr>
        <w:pStyle w:val="Default"/>
        <w:numPr>
          <w:ilvl w:val="0"/>
          <w:numId w:val="70"/>
        </w:numPr>
        <w:spacing w:before="120" w:after="120" w:line="240" w:lineRule="auto"/>
        <w:jc w:val="both"/>
        <w:rPr>
          <w:rFonts w:ascii="Times New Roman" w:hAnsi="Times New Roman" w:cs="Times New Roman"/>
          <w:color w:val="auto"/>
        </w:rPr>
      </w:pPr>
      <w:r w:rsidRPr="0022416F">
        <w:rPr>
          <w:rFonts w:ascii="Times New Roman" w:hAnsi="Times New Roman" w:cs="Times New Roman"/>
          <w:color w:val="auto"/>
        </w:rPr>
        <w:t>Swimming pools and outside whirlpool shall have an automatic system which optimises chlorine consumption through optimised dosing or use supplementary disinfection methods such as ozonation and UV treatment (0</w:t>
      </w:r>
      <w:r>
        <w:rPr>
          <w:rFonts w:ascii="Times New Roman" w:hAnsi="Times New Roman" w:cs="Times New Roman"/>
          <w:color w:val="auto"/>
        </w:rPr>
        <w:t>,</w:t>
      </w:r>
      <w:r w:rsidRPr="0022416F">
        <w:rPr>
          <w:rFonts w:ascii="Times New Roman" w:hAnsi="Times New Roman" w:cs="Times New Roman"/>
          <w:color w:val="auto"/>
        </w:rPr>
        <w:t>5 point) or shall be of the natural type that incorporates natural plant-based filtration systems to achieve water purification to the required hygiene standard (1</w:t>
      </w:r>
      <w:r>
        <w:rPr>
          <w:rFonts w:ascii="Times New Roman" w:hAnsi="Times New Roman" w:cs="Times New Roman"/>
          <w:color w:val="auto"/>
        </w:rPr>
        <w:t>,</w:t>
      </w:r>
      <w:r w:rsidRPr="0022416F">
        <w:rPr>
          <w:rFonts w:ascii="Times New Roman" w:hAnsi="Times New Roman" w:cs="Times New Roman"/>
          <w:color w:val="auto"/>
        </w:rPr>
        <w:t>5 points).</w:t>
      </w:r>
    </w:p>
    <w:p w:rsidR="00B24A0D" w:rsidRPr="00114FBA" w:rsidRDefault="00B24A0D" w:rsidP="00B24A0D">
      <w:pPr>
        <w:pStyle w:val="Default"/>
        <w:spacing w:before="120" w:after="120"/>
        <w:ind w:left="720"/>
        <w:jc w:val="both"/>
        <w:rPr>
          <w:rFonts w:ascii="Times New Roman" w:hAnsi="Times New Roman" w:cs="Times New Roman"/>
          <w:color w:val="auto"/>
        </w:rPr>
      </w:pPr>
    </w:p>
    <w:p w:rsidR="00B24A0D" w:rsidRDefault="00B24A0D" w:rsidP="00B24A0D">
      <w:pPr>
        <w:rPr>
          <w:b/>
          <w:i/>
          <w:szCs w:val="24"/>
        </w:rPr>
      </w:pPr>
      <w:r w:rsidRPr="00114FBA">
        <w:rPr>
          <w:b/>
          <w:i/>
          <w:szCs w:val="24"/>
        </w:rPr>
        <w:t>Assessment and verification</w:t>
      </w:r>
    </w:p>
    <w:p w:rsidR="00B24A0D" w:rsidRPr="00114FBA" w:rsidRDefault="00B24A0D" w:rsidP="00B24A0D">
      <w:pPr>
        <w:rPr>
          <w:szCs w:val="24"/>
        </w:rPr>
      </w:pPr>
      <w:r w:rsidRPr="00114FBA">
        <w:rPr>
          <w:szCs w:val="24"/>
        </w:rPr>
        <w:t>The applicant shall provide a detailed explanation of how the tourist accommodation fulfils this criterion, together with appropriate supporting documentation (e.g. photographs showing covers, automatic dosage systems or type of pool, documented procedure to use the automatic dosage systems).</w:t>
      </w:r>
    </w:p>
    <w:p w:rsidR="00B24A0D" w:rsidRPr="0022416F" w:rsidRDefault="00B24A0D" w:rsidP="00B24A0D">
      <w:pPr>
        <w:rPr>
          <w:szCs w:val="24"/>
        </w:rPr>
      </w:pPr>
    </w:p>
    <w:p w:rsidR="00B24A0D" w:rsidRPr="0022416F" w:rsidRDefault="00B24A0D" w:rsidP="00B24A0D">
      <w:pPr>
        <w:rPr>
          <w:b/>
          <w:szCs w:val="24"/>
        </w:rPr>
      </w:pPr>
      <w:r w:rsidRPr="0022416F">
        <w:rPr>
          <w:b/>
          <w:szCs w:val="24"/>
        </w:rPr>
        <w:t>Criterion 48 -Rainwater and grey water recycling (up to 3 points)</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The accommodation shall use the following alternative water sources for non-sanitary and non-drinking purposes in the accommodation facility:</w:t>
      </w:r>
    </w:p>
    <w:p w:rsidR="00B24A0D" w:rsidRPr="0022416F" w:rsidRDefault="00B24A0D" w:rsidP="009866C5">
      <w:pPr>
        <w:pStyle w:val="Default"/>
        <w:numPr>
          <w:ilvl w:val="0"/>
          <w:numId w:val="71"/>
        </w:numPr>
        <w:spacing w:before="120" w:after="120" w:line="240" w:lineRule="auto"/>
        <w:jc w:val="both"/>
        <w:rPr>
          <w:rFonts w:ascii="Times New Roman" w:hAnsi="Times New Roman"/>
          <w:color w:val="auto"/>
        </w:rPr>
      </w:pPr>
      <w:r>
        <w:rPr>
          <w:rFonts w:ascii="Times New Roman" w:hAnsi="Times New Roman"/>
          <w:color w:val="auto"/>
        </w:rPr>
        <w:t>r</w:t>
      </w:r>
      <w:r w:rsidRPr="0022416F">
        <w:rPr>
          <w:rFonts w:ascii="Times New Roman" w:hAnsi="Times New Roman"/>
          <w:color w:val="auto"/>
        </w:rPr>
        <w:t>eclaimed water or grey water from laundry and/or showers and/or lavatory sinks (1 point)</w:t>
      </w:r>
      <w:r>
        <w:rPr>
          <w:rFonts w:ascii="Times New Roman" w:hAnsi="Times New Roman"/>
          <w:color w:val="auto"/>
        </w:rPr>
        <w:t>;</w:t>
      </w:r>
      <w:r w:rsidRPr="0022416F">
        <w:rPr>
          <w:rFonts w:ascii="Times New Roman" w:hAnsi="Times New Roman"/>
          <w:color w:val="auto"/>
        </w:rPr>
        <w:t xml:space="preserve"> </w:t>
      </w:r>
    </w:p>
    <w:p w:rsidR="00B24A0D" w:rsidRPr="0022416F" w:rsidRDefault="00B24A0D" w:rsidP="009866C5">
      <w:pPr>
        <w:pStyle w:val="Default"/>
        <w:numPr>
          <w:ilvl w:val="0"/>
          <w:numId w:val="71"/>
        </w:numPr>
        <w:spacing w:before="120" w:after="120" w:line="240" w:lineRule="auto"/>
        <w:jc w:val="both"/>
        <w:rPr>
          <w:rFonts w:ascii="Times New Roman" w:hAnsi="Times New Roman"/>
          <w:color w:val="auto"/>
        </w:rPr>
      </w:pPr>
      <w:r w:rsidRPr="0022416F">
        <w:rPr>
          <w:rFonts w:ascii="Times New Roman" w:hAnsi="Times New Roman"/>
          <w:color w:val="auto"/>
        </w:rPr>
        <w:t>rainwater via rooftop (1 point)</w:t>
      </w:r>
      <w:r>
        <w:rPr>
          <w:rFonts w:ascii="Times New Roman" w:hAnsi="Times New Roman"/>
          <w:color w:val="auto"/>
        </w:rPr>
        <w:t>;</w:t>
      </w:r>
      <w:r w:rsidRPr="0022416F">
        <w:rPr>
          <w:rFonts w:ascii="Times New Roman" w:hAnsi="Times New Roman"/>
          <w:color w:val="auto"/>
        </w:rPr>
        <w:t xml:space="preserve"> </w:t>
      </w:r>
    </w:p>
    <w:p w:rsidR="00B24A0D" w:rsidRDefault="00B24A0D" w:rsidP="009866C5">
      <w:pPr>
        <w:pStyle w:val="Default"/>
        <w:numPr>
          <w:ilvl w:val="0"/>
          <w:numId w:val="71"/>
        </w:numPr>
        <w:spacing w:before="120" w:after="120" w:line="240" w:lineRule="auto"/>
        <w:jc w:val="both"/>
        <w:rPr>
          <w:rFonts w:ascii="Times New Roman" w:hAnsi="Times New Roman"/>
          <w:color w:val="auto"/>
        </w:rPr>
      </w:pPr>
      <w:proofErr w:type="gramStart"/>
      <w:r w:rsidRPr="0022416F">
        <w:rPr>
          <w:rFonts w:ascii="Times New Roman" w:hAnsi="Times New Roman"/>
          <w:color w:val="auto"/>
        </w:rPr>
        <w:t>condensate</w:t>
      </w:r>
      <w:proofErr w:type="gramEnd"/>
      <w:r w:rsidRPr="0022416F">
        <w:rPr>
          <w:rFonts w:ascii="Times New Roman" w:hAnsi="Times New Roman"/>
          <w:color w:val="auto"/>
        </w:rPr>
        <w:t xml:space="preserve"> from HVAC systems (1 point).</w:t>
      </w:r>
    </w:p>
    <w:p w:rsidR="00B24A0D" w:rsidRPr="0022416F" w:rsidRDefault="00B24A0D" w:rsidP="00B24A0D">
      <w:pPr>
        <w:pStyle w:val="Default"/>
        <w:spacing w:before="120" w:after="120"/>
        <w:ind w:left="720"/>
        <w:jc w:val="both"/>
        <w:rPr>
          <w:rFonts w:ascii="Times New Roman" w:hAnsi="Times New Roman"/>
          <w:color w:val="auto"/>
        </w:rPr>
      </w:pPr>
    </w:p>
    <w:p w:rsidR="00B24A0D" w:rsidRPr="00114FBA" w:rsidRDefault="00B24A0D" w:rsidP="00B24A0D">
      <w:pPr>
        <w:pStyle w:val="Default"/>
        <w:jc w:val="both"/>
        <w:rPr>
          <w:rFonts w:ascii="Times New Roman" w:hAnsi="Times New Roman" w:cs="Times New Roman"/>
          <w:b/>
          <w:i/>
          <w:color w:val="auto"/>
        </w:rPr>
      </w:pPr>
      <w:r w:rsidRPr="00114FBA">
        <w:rPr>
          <w:rFonts w:ascii="Times New Roman" w:hAnsi="Times New Roman" w:cs="Times New Roman"/>
          <w:b/>
          <w:i/>
          <w:color w:val="auto"/>
        </w:rPr>
        <w:t>Assessment and verification</w:t>
      </w:r>
    </w:p>
    <w:p w:rsidR="00B24A0D" w:rsidRDefault="00B24A0D" w:rsidP="00B24A0D">
      <w:pPr>
        <w:pStyle w:val="Default"/>
        <w:jc w:val="both"/>
        <w:rPr>
          <w:rFonts w:ascii="Times New Roman" w:hAnsi="Times New Roman" w:cs="Times New Roman"/>
          <w:color w:val="auto"/>
        </w:rPr>
      </w:pPr>
      <w:r w:rsidRPr="00114FBA">
        <w:rPr>
          <w:rFonts w:ascii="Times New Roman" w:hAnsi="Times New Roman" w:cs="Times New Roman"/>
          <w:color w:val="auto"/>
        </w:rPr>
        <w:t>The applicant shall provide a detailed explanation of how the tourist accommodation fulfils this criterion, together with photographs showing alternative water distribution systems, and appropriate assurances that the sanitary and drinking water supply is kept entirely separate.</w:t>
      </w:r>
    </w:p>
    <w:p w:rsidR="00B24A0D" w:rsidRPr="00114FBA" w:rsidRDefault="00B24A0D" w:rsidP="00B24A0D">
      <w:pPr>
        <w:pStyle w:val="Default"/>
        <w:jc w:val="both"/>
        <w:rPr>
          <w:rFonts w:ascii="Times New Roman" w:hAnsi="Times New Roman" w:cs="Times New Roman"/>
          <w:color w:val="auto"/>
        </w:rPr>
      </w:pPr>
    </w:p>
    <w:p w:rsidR="00B24A0D" w:rsidRDefault="00B24A0D" w:rsidP="00B24A0D">
      <w:pPr>
        <w:rPr>
          <w:b/>
          <w:szCs w:val="24"/>
        </w:rPr>
      </w:pPr>
      <w:r w:rsidRPr="0022416F">
        <w:rPr>
          <w:b/>
          <w:szCs w:val="24"/>
        </w:rPr>
        <w:t>Criterion 49 - Efficient irrigation (1</w:t>
      </w:r>
      <w:proofErr w:type="gramStart"/>
      <w:r>
        <w:rPr>
          <w:b/>
          <w:szCs w:val="24"/>
        </w:rPr>
        <w:t>,</w:t>
      </w:r>
      <w:r w:rsidRPr="0022416F">
        <w:rPr>
          <w:b/>
          <w:szCs w:val="24"/>
        </w:rPr>
        <w:t>5</w:t>
      </w:r>
      <w:proofErr w:type="gramEnd"/>
      <w:r w:rsidRPr="0022416F">
        <w:rPr>
          <w:b/>
          <w:szCs w:val="24"/>
        </w:rPr>
        <w:t> points)</w:t>
      </w:r>
    </w:p>
    <w:p w:rsidR="00B24A0D" w:rsidRPr="00181B57" w:rsidRDefault="00B24A0D" w:rsidP="00B24A0D">
      <w:pPr>
        <w:rPr>
          <w:szCs w:val="24"/>
        </w:rPr>
      </w:pPr>
      <w:r>
        <w:rPr>
          <w:szCs w:val="24"/>
        </w:rPr>
        <w:t xml:space="preserve">The applicant shall fulfil at least one of the following requirements: </w:t>
      </w:r>
    </w:p>
    <w:p w:rsidR="00B24A0D" w:rsidRPr="00714A85" w:rsidRDefault="00B24A0D" w:rsidP="009866C5">
      <w:pPr>
        <w:pStyle w:val="Default"/>
        <w:numPr>
          <w:ilvl w:val="0"/>
          <w:numId w:val="72"/>
        </w:numPr>
        <w:spacing w:before="120" w:after="120" w:line="240" w:lineRule="auto"/>
        <w:jc w:val="both"/>
        <w:rPr>
          <w:rFonts w:ascii="Times New Roman" w:hAnsi="Times New Roman" w:cs="Times New Roman"/>
          <w:color w:val="auto"/>
        </w:rPr>
      </w:pPr>
      <w:r w:rsidRPr="0022416F">
        <w:rPr>
          <w:rFonts w:ascii="Times New Roman" w:hAnsi="Times New Roman" w:cs="Times New Roman"/>
          <w:color w:val="auto"/>
        </w:rPr>
        <w:t xml:space="preserve">The tourist accommodation shall have a documented procedure for watering outside areas/plants, including details on how watering times have been optimised and water </w:t>
      </w:r>
      <w:r w:rsidRPr="0022416F">
        <w:rPr>
          <w:rFonts w:ascii="Times New Roman" w:hAnsi="Times New Roman" w:cs="Times New Roman"/>
          <w:color w:val="auto"/>
        </w:rPr>
        <w:lastRenderedPageBreak/>
        <w:t>consumption minimised. This may, for example, include no watering of outside areas. (1</w:t>
      </w:r>
      <w:r>
        <w:rPr>
          <w:rFonts w:ascii="Times New Roman" w:hAnsi="Times New Roman" w:cs="Times New Roman"/>
          <w:color w:val="auto"/>
        </w:rPr>
        <w:t>,</w:t>
      </w:r>
      <w:r w:rsidRPr="0022416F">
        <w:rPr>
          <w:rFonts w:ascii="Times New Roman" w:hAnsi="Times New Roman" w:cs="Times New Roman"/>
          <w:color w:val="auto"/>
        </w:rPr>
        <w:t>5 points),</w:t>
      </w:r>
    </w:p>
    <w:p w:rsidR="00B24A0D" w:rsidRPr="0022416F" w:rsidRDefault="00B24A0D" w:rsidP="009866C5">
      <w:pPr>
        <w:pStyle w:val="Default"/>
        <w:numPr>
          <w:ilvl w:val="0"/>
          <w:numId w:val="72"/>
        </w:numPr>
        <w:spacing w:before="120" w:after="120" w:line="240" w:lineRule="auto"/>
        <w:jc w:val="both"/>
        <w:rPr>
          <w:rFonts w:ascii="Times New Roman" w:hAnsi="Times New Roman" w:cs="Times New Roman"/>
          <w:color w:val="auto"/>
        </w:rPr>
      </w:pPr>
      <w:r w:rsidRPr="0022416F">
        <w:rPr>
          <w:rFonts w:ascii="Times New Roman" w:hAnsi="Times New Roman" w:cs="Times New Roman"/>
          <w:color w:val="auto"/>
        </w:rPr>
        <w:t>The tourist accommodation shall use an automatic system which optimises watering times and water consumption for outside areas/plants. (1</w:t>
      </w:r>
      <w:r>
        <w:rPr>
          <w:rFonts w:ascii="Times New Roman" w:hAnsi="Times New Roman" w:cs="Times New Roman"/>
          <w:color w:val="auto"/>
        </w:rPr>
        <w:t>,</w:t>
      </w:r>
      <w:r w:rsidRPr="0022416F">
        <w:rPr>
          <w:rFonts w:ascii="Times New Roman" w:hAnsi="Times New Roman" w:cs="Times New Roman"/>
          <w:color w:val="auto"/>
        </w:rPr>
        <w:t>5 points)</w:t>
      </w:r>
    </w:p>
    <w:p w:rsidR="00B24A0D" w:rsidRPr="0022416F" w:rsidRDefault="00B24A0D" w:rsidP="00B24A0D">
      <w:pPr>
        <w:pStyle w:val="Default"/>
        <w:jc w:val="both"/>
        <w:rPr>
          <w:rFonts w:ascii="Times New Roman" w:hAnsi="Times New Roman" w:cs="Times New Roman"/>
          <w:color w:val="auto"/>
        </w:rPr>
      </w:pPr>
    </w:p>
    <w:p w:rsidR="00B24A0D" w:rsidRPr="00114FBA" w:rsidRDefault="00B24A0D" w:rsidP="00B24A0D">
      <w:pPr>
        <w:pStyle w:val="Default"/>
        <w:jc w:val="both"/>
        <w:rPr>
          <w:rFonts w:ascii="Times New Roman" w:hAnsi="Times New Roman" w:cs="Times New Roman"/>
          <w:b/>
          <w:i/>
          <w:color w:val="auto"/>
        </w:rPr>
      </w:pPr>
      <w:r w:rsidRPr="00114FBA">
        <w:rPr>
          <w:rFonts w:ascii="Times New Roman" w:hAnsi="Times New Roman" w:cs="Times New Roman"/>
          <w:b/>
          <w:i/>
          <w:color w:val="auto"/>
        </w:rPr>
        <w:t>Assessment and verification</w:t>
      </w:r>
    </w:p>
    <w:p w:rsidR="00B24A0D" w:rsidRDefault="00B24A0D" w:rsidP="00B24A0D">
      <w:pPr>
        <w:pStyle w:val="Default"/>
        <w:jc w:val="both"/>
        <w:rPr>
          <w:rFonts w:ascii="Times New Roman" w:hAnsi="Times New Roman" w:cs="Times New Roman"/>
          <w:color w:val="auto"/>
        </w:rPr>
      </w:pPr>
      <w:r w:rsidRPr="00114FBA">
        <w:rPr>
          <w:rFonts w:ascii="Times New Roman" w:hAnsi="Times New Roman" w:cs="Times New Roman"/>
          <w:color w:val="auto"/>
        </w:rPr>
        <w:t xml:space="preserve">The applicant shall provide a detailed explanation of how the tourist accommodation fulfils this criterion, together with appropriate supporting documentation including details of the documented system/procedure for watering or photographs showing the automatic watering systems. </w:t>
      </w:r>
    </w:p>
    <w:p w:rsidR="00B24A0D" w:rsidRPr="00114FBA" w:rsidRDefault="00B24A0D" w:rsidP="00B24A0D">
      <w:pPr>
        <w:pStyle w:val="Default"/>
        <w:jc w:val="both"/>
        <w:rPr>
          <w:rFonts w:ascii="Times New Roman" w:hAnsi="Times New Roman" w:cs="Times New Roman"/>
          <w:color w:val="auto"/>
        </w:rPr>
      </w:pPr>
    </w:p>
    <w:p w:rsidR="00B24A0D" w:rsidRPr="0022416F" w:rsidRDefault="00B24A0D" w:rsidP="00B24A0D">
      <w:pPr>
        <w:rPr>
          <w:b/>
          <w:szCs w:val="24"/>
        </w:rPr>
      </w:pPr>
      <w:r w:rsidRPr="0022416F">
        <w:rPr>
          <w:b/>
          <w:szCs w:val="24"/>
        </w:rPr>
        <w:t>Criterion 50 - Native or non-invasive alien species used in outdoor planting (up to 2 point</w:t>
      </w:r>
      <w:r>
        <w:rPr>
          <w:b/>
          <w:szCs w:val="24"/>
        </w:rPr>
        <w:t>s</w:t>
      </w:r>
      <w:r w:rsidRPr="0022416F">
        <w:rPr>
          <w:b/>
          <w:szCs w:val="24"/>
        </w:rPr>
        <w:t>)</w:t>
      </w:r>
    </w:p>
    <w:p w:rsidR="00B24A0D" w:rsidRPr="00C2551D" w:rsidRDefault="00B24A0D" w:rsidP="00B24A0D">
      <w:pPr>
        <w:pStyle w:val="Default"/>
        <w:rPr>
          <w:rFonts w:ascii="Times New Roman" w:hAnsi="Times New Roman" w:cs="Times New Roman"/>
          <w:color w:val="auto"/>
        </w:rPr>
      </w:pPr>
      <w:r w:rsidRPr="00C2551D">
        <w:rPr>
          <w:rFonts w:ascii="Times New Roman" w:hAnsi="Times New Roman" w:cs="Times New Roman"/>
          <w:color w:val="auto"/>
        </w:rPr>
        <w:t>During the validity period of the EU Ecolabel, the vegetation of outdoor areas, including any aquatic vegetation, shall be composed of native and/or non-invasive alien species:</w:t>
      </w:r>
    </w:p>
    <w:p w:rsidR="00B24A0D" w:rsidRPr="00C2551D" w:rsidRDefault="00B24A0D" w:rsidP="009866C5">
      <w:pPr>
        <w:pStyle w:val="Default"/>
        <w:numPr>
          <w:ilvl w:val="0"/>
          <w:numId w:val="89"/>
        </w:numPr>
        <w:spacing w:before="120" w:after="120" w:line="240" w:lineRule="auto"/>
        <w:rPr>
          <w:rFonts w:ascii="Times New Roman" w:hAnsi="Times New Roman"/>
          <w:color w:val="auto"/>
        </w:rPr>
      </w:pPr>
      <w:r w:rsidRPr="00C2551D">
        <w:rPr>
          <w:rFonts w:ascii="Times New Roman" w:hAnsi="Times New Roman"/>
          <w:color w:val="auto"/>
        </w:rPr>
        <w:t>absence of invasive alien species of Union concern (0,5 point) (other invasive alien species may be present),</w:t>
      </w:r>
    </w:p>
    <w:p w:rsidR="00B24A0D" w:rsidRPr="00C2551D" w:rsidRDefault="00B24A0D" w:rsidP="009866C5">
      <w:pPr>
        <w:pStyle w:val="Default"/>
        <w:numPr>
          <w:ilvl w:val="0"/>
          <w:numId w:val="89"/>
        </w:numPr>
        <w:spacing w:before="120" w:after="120" w:line="240" w:lineRule="auto"/>
        <w:rPr>
          <w:rFonts w:ascii="Times New Roman" w:hAnsi="Times New Roman"/>
          <w:color w:val="auto"/>
        </w:rPr>
      </w:pPr>
      <w:r w:rsidRPr="00C2551D">
        <w:rPr>
          <w:rFonts w:ascii="Times New Roman" w:hAnsi="Times New Roman"/>
          <w:color w:val="auto"/>
        </w:rPr>
        <w:t>exclusively non-invasive alien species (1 point),</w:t>
      </w:r>
    </w:p>
    <w:p w:rsidR="00B24A0D" w:rsidRPr="00C2551D" w:rsidRDefault="00B24A0D" w:rsidP="009866C5">
      <w:pPr>
        <w:pStyle w:val="Default"/>
        <w:numPr>
          <w:ilvl w:val="0"/>
          <w:numId w:val="89"/>
        </w:numPr>
        <w:spacing w:before="120" w:after="120" w:line="240" w:lineRule="auto"/>
        <w:rPr>
          <w:rFonts w:ascii="Times New Roman" w:hAnsi="Times New Roman"/>
          <w:color w:val="auto"/>
        </w:rPr>
      </w:pPr>
      <w:r w:rsidRPr="00C2551D">
        <w:rPr>
          <w:rFonts w:ascii="Times New Roman" w:hAnsi="Times New Roman"/>
          <w:color w:val="auto"/>
        </w:rPr>
        <w:t>native and/or non-invasive alien species (1,5 point),</w:t>
      </w:r>
    </w:p>
    <w:p w:rsidR="00B24A0D" w:rsidRPr="00C2551D" w:rsidRDefault="00B24A0D" w:rsidP="009866C5">
      <w:pPr>
        <w:pStyle w:val="Default"/>
        <w:numPr>
          <w:ilvl w:val="0"/>
          <w:numId w:val="89"/>
        </w:numPr>
        <w:spacing w:before="120" w:after="120" w:line="240" w:lineRule="auto"/>
        <w:rPr>
          <w:rFonts w:ascii="Times New Roman" w:hAnsi="Times New Roman"/>
          <w:color w:val="auto"/>
        </w:rPr>
      </w:pPr>
      <w:proofErr w:type="gramStart"/>
      <w:r w:rsidRPr="00C2551D">
        <w:rPr>
          <w:rFonts w:ascii="Times New Roman" w:hAnsi="Times New Roman"/>
          <w:color w:val="auto"/>
        </w:rPr>
        <w:t>exclusively</w:t>
      </w:r>
      <w:proofErr w:type="gramEnd"/>
      <w:r w:rsidRPr="00C2551D">
        <w:rPr>
          <w:rFonts w:ascii="Times New Roman" w:hAnsi="Times New Roman"/>
          <w:color w:val="auto"/>
        </w:rPr>
        <w:t xml:space="preserve"> native species (2 points).</w:t>
      </w:r>
    </w:p>
    <w:p w:rsidR="00B24A0D" w:rsidRPr="00C2551D" w:rsidRDefault="00B24A0D" w:rsidP="00B24A0D">
      <w:pPr>
        <w:pStyle w:val="Default"/>
        <w:rPr>
          <w:rFonts w:ascii="Times New Roman" w:hAnsi="Times New Roman" w:cs="Times New Roman"/>
          <w:color w:val="auto"/>
        </w:rPr>
      </w:pPr>
      <w:r w:rsidRPr="00C2551D">
        <w:rPr>
          <w:rFonts w:ascii="Times New Roman" w:hAnsi="Times New Roman" w:cs="Times New Roman"/>
          <w:color w:val="auto"/>
        </w:rPr>
        <w:t>For the purposes of this EU Ecolabel, native species means plant species that occur naturally in the country.</w:t>
      </w:r>
    </w:p>
    <w:p w:rsidR="00B24A0D" w:rsidRPr="00C2551D" w:rsidRDefault="00B24A0D" w:rsidP="00B24A0D">
      <w:pPr>
        <w:pStyle w:val="Default"/>
        <w:rPr>
          <w:rFonts w:ascii="Times New Roman" w:hAnsi="Times New Roman" w:cs="Times New Roman"/>
          <w:color w:val="auto"/>
        </w:rPr>
      </w:pPr>
      <w:r w:rsidRPr="00C2551D">
        <w:rPr>
          <w:rFonts w:ascii="Times New Roman" w:hAnsi="Times New Roman" w:cs="Times New Roman"/>
          <w:color w:val="auto"/>
        </w:rPr>
        <w:t>For the purposes of this EU Ecolabel, non-invasive species means plant species that do not naturally occur in the country and for which there is no evidence that they reproduce, establish and spread easily or that they may have negative impacts on native biodiversity.</w:t>
      </w:r>
    </w:p>
    <w:p w:rsidR="00B24A0D" w:rsidRPr="00C2551D" w:rsidRDefault="00B24A0D" w:rsidP="00B24A0D">
      <w:pPr>
        <w:pStyle w:val="Default"/>
        <w:rPr>
          <w:rFonts w:ascii="Times New Roman" w:hAnsi="Times New Roman" w:cs="Times New Roman"/>
          <w:color w:val="auto"/>
        </w:rPr>
      </w:pPr>
      <w:r w:rsidRPr="00C2551D">
        <w:rPr>
          <w:rFonts w:ascii="Times New Roman" w:hAnsi="Times New Roman" w:cs="Times New Roman"/>
          <w:color w:val="auto"/>
        </w:rPr>
        <w:t>Outdoor planting shall exclude invasive alien species of Union concern within the meaning of Article 3(3) of Regulation (EU) No 1143/2014 of the European Parliament and of the Council</w:t>
      </w:r>
      <w:r>
        <w:rPr>
          <w:rStyle w:val="FootnoteReference"/>
          <w:rFonts w:ascii="Times New Roman" w:hAnsi="Times New Roman" w:cs="Times New Roman"/>
          <w:color w:val="auto"/>
        </w:rPr>
        <w:footnoteReference w:id="36"/>
      </w:r>
      <w:r>
        <w:rPr>
          <w:rFonts w:ascii="Times New Roman" w:hAnsi="Times New Roman" w:cs="Times New Roman"/>
          <w:color w:val="auto"/>
        </w:rPr>
        <w:t>.</w:t>
      </w:r>
    </w:p>
    <w:p w:rsidR="00B24A0D" w:rsidRPr="0022416F" w:rsidRDefault="00B24A0D" w:rsidP="00B24A0D">
      <w:pPr>
        <w:pStyle w:val="Default"/>
        <w:jc w:val="both"/>
        <w:rPr>
          <w:rFonts w:ascii="Times New Roman" w:hAnsi="Times New Roman" w:cs="Times New Roman"/>
          <w:i/>
          <w:color w:val="auto"/>
        </w:rPr>
      </w:pPr>
    </w:p>
    <w:p w:rsidR="00B24A0D" w:rsidRPr="00114FBA" w:rsidRDefault="00B24A0D" w:rsidP="00B24A0D">
      <w:pPr>
        <w:pStyle w:val="Default"/>
        <w:jc w:val="both"/>
        <w:rPr>
          <w:rFonts w:ascii="Times New Roman" w:hAnsi="Times New Roman" w:cs="Times New Roman"/>
          <w:b/>
          <w:i/>
          <w:color w:val="auto"/>
        </w:rPr>
      </w:pPr>
      <w:r w:rsidRPr="00114FBA">
        <w:rPr>
          <w:rFonts w:ascii="Times New Roman" w:hAnsi="Times New Roman" w:cs="Times New Roman"/>
          <w:b/>
          <w:i/>
          <w:color w:val="auto"/>
        </w:rPr>
        <w:t>Assessment and verification</w:t>
      </w:r>
    </w:p>
    <w:p w:rsidR="00B24A0D" w:rsidRDefault="00B24A0D" w:rsidP="00B24A0D">
      <w:pPr>
        <w:pStyle w:val="Default"/>
        <w:jc w:val="both"/>
        <w:rPr>
          <w:rFonts w:ascii="Times New Roman" w:hAnsi="Times New Roman" w:cs="Times New Roman"/>
          <w:i/>
          <w:color w:val="auto"/>
        </w:rPr>
      </w:pPr>
    </w:p>
    <w:p w:rsidR="00B24A0D" w:rsidRPr="00114FBA" w:rsidRDefault="00B24A0D" w:rsidP="00B24A0D">
      <w:pPr>
        <w:pStyle w:val="Default"/>
        <w:jc w:val="both"/>
        <w:rPr>
          <w:rFonts w:ascii="Times New Roman" w:hAnsi="Times New Roman" w:cs="Times New Roman"/>
          <w:color w:val="auto"/>
        </w:rPr>
      </w:pPr>
      <w:r w:rsidRPr="00114FBA">
        <w:rPr>
          <w:rFonts w:ascii="Times New Roman" w:hAnsi="Times New Roman" w:cs="Times New Roman"/>
          <w:color w:val="auto"/>
        </w:rPr>
        <w:t>The applicant shall provide the relevant specification of how the tourist accommodation fulfils this criterion, together with appropriate supporting documentation by an expert.</w:t>
      </w:r>
    </w:p>
    <w:p w:rsidR="00B24A0D" w:rsidRPr="0022416F" w:rsidRDefault="00B24A0D" w:rsidP="00B24A0D">
      <w:pPr>
        <w:pStyle w:val="Default"/>
        <w:jc w:val="both"/>
        <w:rPr>
          <w:rFonts w:ascii="Times New Roman" w:hAnsi="Times New Roman" w:cs="Times New Roman"/>
          <w:i/>
          <w:color w:val="auto"/>
        </w:rPr>
      </w:pPr>
    </w:p>
    <w:p w:rsidR="00B24A0D" w:rsidRPr="0022416F" w:rsidRDefault="00B24A0D" w:rsidP="00B24A0D">
      <w:pPr>
        <w:pStyle w:val="CM4"/>
        <w:spacing w:before="60" w:after="60"/>
        <w:jc w:val="center"/>
        <w:rPr>
          <w:rFonts w:ascii="Times New Roman" w:hAnsi="Times New Roman"/>
          <w:b/>
          <w:bCs/>
          <w:sz w:val="17"/>
          <w:szCs w:val="17"/>
        </w:rPr>
      </w:pPr>
    </w:p>
    <w:p w:rsidR="00B24A0D" w:rsidRPr="001C1D82" w:rsidRDefault="00B24A0D" w:rsidP="00B24A0D">
      <w:pPr>
        <w:pStyle w:val="CM4"/>
        <w:spacing w:before="60" w:after="60"/>
        <w:jc w:val="center"/>
        <w:rPr>
          <w:rFonts w:ascii="Times New Roman" w:hAnsi="Times New Roman"/>
          <w:b/>
          <w:bCs/>
        </w:rPr>
      </w:pPr>
      <w:r w:rsidRPr="001C1D82">
        <w:rPr>
          <w:rFonts w:ascii="Times New Roman" w:hAnsi="Times New Roman"/>
          <w:b/>
          <w:bCs/>
        </w:rPr>
        <w:t>WASTE AND WASTEWATER</w:t>
      </w:r>
    </w:p>
    <w:p w:rsidR="00B24A0D" w:rsidRPr="0022416F" w:rsidRDefault="00B24A0D" w:rsidP="00B24A0D">
      <w:pPr>
        <w:rPr>
          <w:b/>
          <w:szCs w:val="24"/>
        </w:rPr>
      </w:pPr>
      <w:r w:rsidRPr="0022416F">
        <w:rPr>
          <w:b/>
          <w:szCs w:val="24"/>
        </w:rPr>
        <w:t>Criterion 51 –Paper products (up to 2 points)</w:t>
      </w:r>
    </w:p>
    <w:p w:rsidR="00B24A0D" w:rsidRPr="0022416F" w:rsidRDefault="00B24A0D" w:rsidP="00B24A0D">
      <w:pPr>
        <w:pStyle w:val="Default"/>
        <w:rPr>
          <w:rFonts w:ascii="Times New Roman" w:hAnsi="Times New Roman" w:cs="Times New Roman"/>
          <w:color w:val="auto"/>
        </w:rPr>
      </w:pPr>
      <w:r w:rsidRPr="0022416F">
        <w:rPr>
          <w:rFonts w:ascii="Times New Roman" w:hAnsi="Times New Roman" w:cs="Times New Roman"/>
          <w:color w:val="auto"/>
        </w:rPr>
        <w:t>90% of the following categories of paper products used shall have been awarded the EU Ecolabel or other ISO Type I eco-labels (0</w:t>
      </w:r>
      <w:proofErr w:type="gramStart"/>
      <w:r>
        <w:rPr>
          <w:rFonts w:ascii="Times New Roman" w:hAnsi="Times New Roman" w:cs="Times New Roman"/>
          <w:color w:val="auto"/>
        </w:rPr>
        <w:t>,</w:t>
      </w:r>
      <w:r w:rsidRPr="0022416F">
        <w:rPr>
          <w:rFonts w:ascii="Times New Roman" w:hAnsi="Times New Roman" w:cs="Times New Roman"/>
          <w:color w:val="auto"/>
        </w:rPr>
        <w:t>5</w:t>
      </w:r>
      <w:proofErr w:type="gramEnd"/>
      <w:r w:rsidRPr="0022416F">
        <w:rPr>
          <w:rFonts w:ascii="Times New Roman" w:hAnsi="Times New Roman" w:cs="Times New Roman"/>
          <w:color w:val="auto"/>
        </w:rPr>
        <w:t xml:space="preserve"> point </w:t>
      </w:r>
      <w:r>
        <w:rPr>
          <w:rFonts w:ascii="Times New Roman" w:hAnsi="Times New Roman" w:cs="Times New Roman"/>
          <w:color w:val="auto"/>
        </w:rPr>
        <w:t xml:space="preserve">for </w:t>
      </w:r>
      <w:r w:rsidRPr="0022416F">
        <w:rPr>
          <w:rFonts w:ascii="Times New Roman" w:hAnsi="Times New Roman" w:cs="Times New Roman"/>
          <w:color w:val="auto"/>
        </w:rPr>
        <w:t xml:space="preserve">each of the following categories, to a maximum of 2 points): </w:t>
      </w:r>
    </w:p>
    <w:p w:rsidR="00B24A0D" w:rsidRPr="0022416F" w:rsidRDefault="00B24A0D" w:rsidP="00B24A0D">
      <w:pPr>
        <w:pStyle w:val="Default"/>
        <w:rPr>
          <w:rFonts w:ascii="Times New Roman" w:hAnsi="Times New Roman" w:cs="Times New Roman"/>
          <w:color w:val="auto"/>
        </w:rPr>
      </w:pPr>
    </w:p>
    <w:p w:rsidR="00B24A0D" w:rsidRPr="0022416F" w:rsidRDefault="00B24A0D" w:rsidP="009866C5">
      <w:pPr>
        <w:pStyle w:val="Default"/>
        <w:numPr>
          <w:ilvl w:val="0"/>
          <w:numId w:val="76"/>
        </w:numPr>
        <w:spacing w:after="0" w:line="240" w:lineRule="auto"/>
        <w:jc w:val="both"/>
        <w:rPr>
          <w:rFonts w:ascii="Times New Roman" w:hAnsi="Times New Roman" w:cs="Times New Roman"/>
          <w:color w:val="auto"/>
        </w:rPr>
      </w:pPr>
      <w:r>
        <w:rPr>
          <w:rFonts w:ascii="Times New Roman" w:hAnsi="Times New Roman" w:cs="Times New Roman"/>
          <w:color w:val="auto"/>
        </w:rPr>
        <w:t>t</w:t>
      </w:r>
      <w:r w:rsidRPr="0022416F">
        <w:rPr>
          <w:rFonts w:ascii="Times New Roman" w:hAnsi="Times New Roman" w:cs="Times New Roman"/>
          <w:color w:val="auto"/>
        </w:rPr>
        <w:t>oilet paper,</w:t>
      </w:r>
    </w:p>
    <w:p w:rsidR="00B24A0D" w:rsidRPr="0022416F" w:rsidRDefault="00B24A0D" w:rsidP="009866C5">
      <w:pPr>
        <w:pStyle w:val="Default"/>
        <w:numPr>
          <w:ilvl w:val="0"/>
          <w:numId w:val="76"/>
        </w:numPr>
        <w:spacing w:after="0" w:line="240" w:lineRule="auto"/>
        <w:jc w:val="both"/>
        <w:rPr>
          <w:rFonts w:ascii="Times New Roman" w:hAnsi="Times New Roman" w:cs="Times New Roman"/>
          <w:color w:val="auto"/>
        </w:rPr>
      </w:pPr>
      <w:r>
        <w:rPr>
          <w:rFonts w:ascii="Times New Roman" w:hAnsi="Times New Roman" w:cs="Times New Roman"/>
          <w:color w:val="auto"/>
        </w:rPr>
        <w:t>t</w:t>
      </w:r>
      <w:r w:rsidRPr="0022416F">
        <w:rPr>
          <w:rFonts w:ascii="Times New Roman" w:hAnsi="Times New Roman" w:cs="Times New Roman"/>
          <w:color w:val="auto"/>
        </w:rPr>
        <w:t>issue paper,</w:t>
      </w:r>
    </w:p>
    <w:p w:rsidR="00B24A0D" w:rsidRPr="0022416F" w:rsidRDefault="00B24A0D" w:rsidP="009866C5">
      <w:pPr>
        <w:pStyle w:val="Default"/>
        <w:numPr>
          <w:ilvl w:val="0"/>
          <w:numId w:val="76"/>
        </w:numPr>
        <w:spacing w:after="0" w:line="240" w:lineRule="auto"/>
        <w:jc w:val="both"/>
        <w:rPr>
          <w:rFonts w:ascii="Times New Roman" w:hAnsi="Times New Roman" w:cs="Times New Roman"/>
          <w:color w:val="auto"/>
        </w:rPr>
      </w:pPr>
      <w:r>
        <w:rPr>
          <w:rFonts w:ascii="Times New Roman" w:hAnsi="Times New Roman" w:cs="Times New Roman"/>
          <w:color w:val="auto"/>
        </w:rPr>
        <w:t>o</w:t>
      </w:r>
      <w:r w:rsidRPr="0022416F">
        <w:rPr>
          <w:rFonts w:ascii="Times New Roman" w:hAnsi="Times New Roman" w:cs="Times New Roman"/>
          <w:color w:val="auto"/>
        </w:rPr>
        <w:t xml:space="preserve">ffice paper, </w:t>
      </w:r>
    </w:p>
    <w:p w:rsidR="00B24A0D" w:rsidRPr="0022416F" w:rsidRDefault="00B24A0D" w:rsidP="009866C5">
      <w:pPr>
        <w:pStyle w:val="Default"/>
        <w:numPr>
          <w:ilvl w:val="0"/>
          <w:numId w:val="76"/>
        </w:numPr>
        <w:spacing w:after="0" w:line="240" w:lineRule="auto"/>
        <w:jc w:val="both"/>
        <w:rPr>
          <w:rFonts w:ascii="Times New Roman" w:hAnsi="Times New Roman" w:cs="Times New Roman"/>
          <w:color w:val="auto"/>
        </w:rPr>
      </w:pPr>
      <w:r>
        <w:rPr>
          <w:rFonts w:ascii="Times New Roman" w:hAnsi="Times New Roman" w:cs="Times New Roman"/>
          <w:color w:val="auto"/>
        </w:rPr>
        <w:t>p</w:t>
      </w:r>
      <w:r w:rsidRPr="0022416F">
        <w:rPr>
          <w:rFonts w:ascii="Times New Roman" w:hAnsi="Times New Roman" w:cs="Times New Roman"/>
          <w:color w:val="auto"/>
        </w:rPr>
        <w:t xml:space="preserve">rinted paper, </w:t>
      </w:r>
    </w:p>
    <w:p w:rsidR="00B24A0D" w:rsidRPr="0022416F" w:rsidRDefault="00B24A0D" w:rsidP="009866C5">
      <w:pPr>
        <w:pStyle w:val="Default"/>
        <w:numPr>
          <w:ilvl w:val="0"/>
          <w:numId w:val="76"/>
        </w:numPr>
        <w:spacing w:after="0" w:line="240" w:lineRule="auto"/>
        <w:jc w:val="both"/>
        <w:rPr>
          <w:rFonts w:ascii="Times New Roman" w:hAnsi="Times New Roman" w:cs="Times New Roman"/>
          <w:color w:val="auto"/>
        </w:rPr>
      </w:pPr>
      <w:proofErr w:type="gramStart"/>
      <w:r>
        <w:rPr>
          <w:rFonts w:ascii="Times New Roman" w:hAnsi="Times New Roman" w:cs="Times New Roman"/>
          <w:color w:val="auto"/>
        </w:rPr>
        <w:t>c</w:t>
      </w:r>
      <w:r w:rsidRPr="0022416F">
        <w:rPr>
          <w:rFonts w:ascii="Times New Roman" w:hAnsi="Times New Roman" w:cs="Times New Roman"/>
          <w:color w:val="auto"/>
        </w:rPr>
        <w:t>onverted</w:t>
      </w:r>
      <w:proofErr w:type="gramEnd"/>
      <w:r w:rsidRPr="0022416F">
        <w:rPr>
          <w:rFonts w:ascii="Times New Roman" w:hAnsi="Times New Roman" w:cs="Times New Roman"/>
          <w:color w:val="auto"/>
        </w:rPr>
        <w:t xml:space="preserve"> paper (e.g. envelopes). </w:t>
      </w:r>
    </w:p>
    <w:p w:rsidR="00B24A0D" w:rsidRPr="0022416F" w:rsidRDefault="00B24A0D" w:rsidP="00B24A0D">
      <w:pPr>
        <w:pStyle w:val="Default"/>
        <w:ind w:left="720"/>
        <w:jc w:val="both"/>
        <w:rPr>
          <w:rFonts w:ascii="Times New Roman" w:hAnsi="Times New Roman" w:cs="Times New Roman"/>
          <w:color w:val="auto"/>
        </w:rPr>
      </w:pPr>
    </w:p>
    <w:p w:rsidR="00B24A0D" w:rsidRPr="00114FBA" w:rsidRDefault="00B24A0D" w:rsidP="00B24A0D">
      <w:pPr>
        <w:pStyle w:val="Default"/>
        <w:jc w:val="both"/>
        <w:rPr>
          <w:rFonts w:ascii="Times New Roman" w:hAnsi="Times New Roman" w:cs="Times New Roman"/>
          <w:b/>
          <w:i/>
          <w:color w:val="auto"/>
        </w:rPr>
      </w:pPr>
      <w:r w:rsidRPr="00114FBA">
        <w:rPr>
          <w:rFonts w:ascii="Times New Roman" w:hAnsi="Times New Roman" w:cs="Times New Roman"/>
          <w:b/>
          <w:i/>
          <w:color w:val="auto"/>
        </w:rPr>
        <w:t>Assessment and verification</w:t>
      </w:r>
    </w:p>
    <w:p w:rsidR="00B24A0D" w:rsidRDefault="00B24A0D" w:rsidP="00B24A0D">
      <w:pPr>
        <w:pStyle w:val="Default"/>
        <w:jc w:val="both"/>
        <w:rPr>
          <w:rFonts w:ascii="Times New Roman" w:hAnsi="Times New Roman" w:cs="Times New Roman"/>
          <w:color w:val="auto"/>
        </w:rPr>
      </w:pPr>
      <w:r w:rsidRPr="00114FBA">
        <w:rPr>
          <w:rFonts w:ascii="Times New Roman" w:hAnsi="Times New Roman" w:cs="Times New Roman"/>
          <w:color w:val="auto"/>
        </w:rPr>
        <w:t>The applicant shall provide data and documentation (including relevant invoices) indicating the quantities of such products used and the quantities that have an eco-label. Where EU Ecolabel products are used, the applicant shall provide a copy of the EU Ecolabel certificate or packaging label showing that it was awarded in accordance, as the case may be, with Commission Decision 2014/256/EU(</w:t>
      </w:r>
      <w:r w:rsidRPr="00114FBA">
        <w:rPr>
          <w:rStyle w:val="FootnoteReference"/>
          <w:rFonts w:ascii="Times New Roman" w:hAnsi="Times New Roman" w:cs="Times New Roman"/>
          <w:color w:val="auto"/>
        </w:rPr>
        <w:footnoteReference w:id="37"/>
      </w:r>
      <w:r w:rsidRPr="00114FBA">
        <w:rPr>
          <w:rFonts w:ascii="Times New Roman" w:hAnsi="Times New Roman" w:cs="Times New Roman"/>
          <w:color w:val="auto"/>
        </w:rPr>
        <w:t>) or Commission Decision 2012/481/EU (</w:t>
      </w:r>
      <w:r w:rsidRPr="00114FBA">
        <w:rPr>
          <w:rStyle w:val="FootnoteReference"/>
          <w:rFonts w:ascii="Times New Roman" w:hAnsi="Times New Roman" w:cs="Times New Roman"/>
          <w:color w:val="auto"/>
        </w:rPr>
        <w:footnoteReference w:id="38"/>
      </w:r>
      <w:r w:rsidRPr="00114FBA">
        <w:rPr>
          <w:rFonts w:ascii="Times New Roman" w:hAnsi="Times New Roman" w:cs="Times New Roman"/>
          <w:color w:val="auto"/>
        </w:rPr>
        <w:t>) or Commission Decision 2011/332/EU(</w:t>
      </w:r>
      <w:r w:rsidRPr="00114FBA">
        <w:rPr>
          <w:rStyle w:val="FootnoteReference"/>
          <w:rFonts w:ascii="Times New Roman" w:hAnsi="Times New Roman" w:cs="Times New Roman"/>
          <w:color w:val="auto"/>
        </w:rPr>
        <w:footnoteReference w:id="39"/>
      </w:r>
      <w:r w:rsidRPr="00114FBA">
        <w:rPr>
          <w:rFonts w:ascii="Times New Roman" w:hAnsi="Times New Roman" w:cs="Times New Roman"/>
          <w:color w:val="auto"/>
        </w:rPr>
        <w:t>)  or Commission Decision 2009/568/EC(</w:t>
      </w:r>
      <w:r w:rsidRPr="00114FBA">
        <w:rPr>
          <w:rStyle w:val="FootnoteReference"/>
          <w:rFonts w:ascii="Times New Roman" w:hAnsi="Times New Roman" w:cs="Times New Roman"/>
          <w:color w:val="auto"/>
        </w:rPr>
        <w:footnoteReference w:id="40"/>
      </w:r>
      <w:r w:rsidRPr="00114FBA">
        <w:rPr>
          <w:rFonts w:ascii="Times New Roman" w:hAnsi="Times New Roman" w:cs="Times New Roman"/>
          <w:color w:val="auto"/>
        </w:rPr>
        <w:t>). Where other ISO type I label</w:t>
      </w:r>
      <w:r w:rsidRPr="00114FBA">
        <w:rPr>
          <w:rFonts w:ascii="Times New Roman" w:hAnsi="Times New Roman" w:cs="Times New Roman"/>
          <w:color w:val="auto"/>
          <w:u w:val="single"/>
        </w:rPr>
        <w:t xml:space="preserve"> is</w:t>
      </w:r>
      <w:r w:rsidRPr="00114FBA">
        <w:rPr>
          <w:rFonts w:ascii="Times New Roman" w:hAnsi="Times New Roman" w:cs="Times New Roman"/>
          <w:color w:val="auto"/>
        </w:rPr>
        <w:t xml:space="preserve"> used, the applicant shall provide a copy of the type I label certificate or packaging label.</w:t>
      </w:r>
    </w:p>
    <w:p w:rsidR="00B24A0D" w:rsidRPr="00114FBA" w:rsidRDefault="00B24A0D" w:rsidP="00B24A0D">
      <w:pPr>
        <w:pStyle w:val="Default"/>
        <w:jc w:val="both"/>
        <w:rPr>
          <w:rFonts w:ascii="Times New Roman" w:hAnsi="Times New Roman" w:cs="Times New Roman"/>
          <w:color w:val="auto"/>
        </w:rPr>
      </w:pPr>
    </w:p>
    <w:p w:rsidR="00B24A0D" w:rsidRPr="0022416F" w:rsidRDefault="00B24A0D" w:rsidP="00B24A0D">
      <w:pPr>
        <w:rPr>
          <w:b/>
          <w:szCs w:val="24"/>
        </w:rPr>
      </w:pPr>
      <w:r w:rsidRPr="0022416F">
        <w:rPr>
          <w:b/>
          <w:szCs w:val="24"/>
        </w:rPr>
        <w:t>Criterion 52 - Durable goods (up to 3 points)</w:t>
      </w:r>
    </w:p>
    <w:p w:rsidR="00B24A0D" w:rsidRPr="0022416F" w:rsidRDefault="00B24A0D" w:rsidP="00B24A0D">
      <w:pPr>
        <w:pStyle w:val="Default"/>
        <w:rPr>
          <w:rFonts w:ascii="Times New Roman" w:hAnsi="Times New Roman" w:cs="Times New Roman"/>
          <w:color w:val="auto"/>
        </w:rPr>
      </w:pPr>
      <w:r w:rsidRPr="0022416F">
        <w:rPr>
          <w:rFonts w:ascii="Times New Roman" w:hAnsi="Times New Roman" w:cs="Times New Roman"/>
          <w:color w:val="auto"/>
        </w:rPr>
        <w:t>At least 40% (rounded to the next integer) of at least one of the following categories of durable goods present in the tourist accommodation shall have been awarded the EU Ecolabel or other ISO Type I eco-labels (1 point for each category, to a maximum of 4 points):</w:t>
      </w:r>
    </w:p>
    <w:p w:rsidR="00B24A0D" w:rsidRPr="0022416F" w:rsidRDefault="00B24A0D" w:rsidP="009866C5">
      <w:pPr>
        <w:pStyle w:val="Default"/>
        <w:numPr>
          <w:ilvl w:val="0"/>
          <w:numId w:val="85"/>
        </w:numPr>
        <w:spacing w:after="0" w:line="240" w:lineRule="auto"/>
        <w:jc w:val="both"/>
        <w:rPr>
          <w:rFonts w:ascii="Times New Roman" w:hAnsi="Times New Roman" w:cs="Times New Roman"/>
          <w:color w:val="auto"/>
        </w:rPr>
      </w:pPr>
      <w:r>
        <w:rPr>
          <w:rFonts w:ascii="Times New Roman" w:hAnsi="Times New Roman" w:cs="Times New Roman"/>
          <w:color w:val="auto"/>
        </w:rPr>
        <w:t>b</w:t>
      </w:r>
      <w:r w:rsidRPr="0022416F">
        <w:rPr>
          <w:rFonts w:ascii="Times New Roman" w:hAnsi="Times New Roman" w:cs="Times New Roman"/>
          <w:color w:val="auto"/>
        </w:rPr>
        <w:t>ed-linen, towels and table clothes,</w:t>
      </w:r>
    </w:p>
    <w:p w:rsidR="00B24A0D" w:rsidRPr="0022416F" w:rsidRDefault="00B24A0D" w:rsidP="009866C5">
      <w:pPr>
        <w:pStyle w:val="Default"/>
        <w:numPr>
          <w:ilvl w:val="0"/>
          <w:numId w:val="85"/>
        </w:numPr>
        <w:spacing w:after="0" w:line="240" w:lineRule="auto"/>
        <w:jc w:val="both"/>
        <w:rPr>
          <w:rFonts w:ascii="Times New Roman" w:hAnsi="Times New Roman" w:cs="Times New Roman"/>
          <w:color w:val="auto"/>
        </w:rPr>
      </w:pPr>
      <w:r>
        <w:rPr>
          <w:rFonts w:ascii="Times New Roman" w:hAnsi="Times New Roman" w:cs="Times New Roman"/>
          <w:color w:val="auto"/>
        </w:rPr>
        <w:t>c</w:t>
      </w:r>
      <w:r w:rsidRPr="0022416F">
        <w:rPr>
          <w:rFonts w:ascii="Times New Roman" w:hAnsi="Times New Roman" w:cs="Times New Roman"/>
          <w:color w:val="auto"/>
        </w:rPr>
        <w:t>omputers,</w:t>
      </w:r>
    </w:p>
    <w:p w:rsidR="00B24A0D" w:rsidRPr="0022416F" w:rsidRDefault="00B24A0D" w:rsidP="009866C5">
      <w:pPr>
        <w:pStyle w:val="Default"/>
        <w:numPr>
          <w:ilvl w:val="0"/>
          <w:numId w:val="85"/>
        </w:numPr>
        <w:spacing w:after="0" w:line="240" w:lineRule="auto"/>
        <w:jc w:val="both"/>
        <w:rPr>
          <w:rFonts w:ascii="Times New Roman" w:hAnsi="Times New Roman" w:cs="Times New Roman"/>
          <w:color w:val="auto"/>
        </w:rPr>
      </w:pPr>
      <w:r>
        <w:rPr>
          <w:rFonts w:ascii="Times New Roman" w:hAnsi="Times New Roman" w:cs="Times New Roman"/>
          <w:color w:val="auto"/>
        </w:rPr>
        <w:t>t</w:t>
      </w:r>
      <w:r w:rsidRPr="0022416F">
        <w:rPr>
          <w:rFonts w:ascii="Times New Roman" w:hAnsi="Times New Roman" w:cs="Times New Roman"/>
          <w:color w:val="auto"/>
        </w:rPr>
        <w:t>elevisions,</w:t>
      </w:r>
    </w:p>
    <w:p w:rsidR="00B24A0D" w:rsidRPr="0022416F" w:rsidRDefault="00B24A0D" w:rsidP="009866C5">
      <w:pPr>
        <w:pStyle w:val="Default"/>
        <w:numPr>
          <w:ilvl w:val="0"/>
          <w:numId w:val="85"/>
        </w:numPr>
        <w:spacing w:after="0" w:line="240" w:lineRule="auto"/>
        <w:jc w:val="both"/>
        <w:rPr>
          <w:rFonts w:ascii="Times New Roman" w:hAnsi="Times New Roman" w:cs="Times New Roman"/>
          <w:color w:val="auto"/>
        </w:rPr>
      </w:pPr>
      <w:r>
        <w:rPr>
          <w:rFonts w:ascii="Times New Roman" w:hAnsi="Times New Roman" w:cs="Times New Roman"/>
          <w:color w:val="auto"/>
        </w:rPr>
        <w:t>b</w:t>
      </w:r>
      <w:r w:rsidRPr="0022416F">
        <w:rPr>
          <w:rFonts w:ascii="Times New Roman" w:hAnsi="Times New Roman" w:cs="Times New Roman"/>
          <w:color w:val="auto"/>
        </w:rPr>
        <w:t>ed mattresses,</w:t>
      </w:r>
    </w:p>
    <w:p w:rsidR="00B24A0D" w:rsidRPr="0022416F" w:rsidRDefault="00B24A0D" w:rsidP="009866C5">
      <w:pPr>
        <w:pStyle w:val="Default"/>
        <w:numPr>
          <w:ilvl w:val="0"/>
          <w:numId w:val="85"/>
        </w:numPr>
        <w:spacing w:after="0" w:line="240" w:lineRule="auto"/>
        <w:jc w:val="both"/>
        <w:rPr>
          <w:rFonts w:ascii="Times New Roman" w:hAnsi="Times New Roman" w:cs="Times New Roman"/>
          <w:color w:val="auto"/>
        </w:rPr>
      </w:pPr>
      <w:r>
        <w:rPr>
          <w:rFonts w:ascii="Times New Roman" w:hAnsi="Times New Roman" w:cs="Times New Roman"/>
          <w:color w:val="auto"/>
        </w:rPr>
        <w:t>wooden f</w:t>
      </w:r>
      <w:r w:rsidRPr="0022416F">
        <w:rPr>
          <w:rFonts w:ascii="Times New Roman" w:hAnsi="Times New Roman" w:cs="Times New Roman"/>
          <w:color w:val="auto"/>
        </w:rPr>
        <w:t>urniture,</w:t>
      </w:r>
    </w:p>
    <w:p w:rsidR="00B24A0D" w:rsidRPr="008C5C34" w:rsidRDefault="00B24A0D" w:rsidP="009866C5">
      <w:pPr>
        <w:pStyle w:val="Default"/>
        <w:numPr>
          <w:ilvl w:val="0"/>
          <w:numId w:val="85"/>
        </w:numPr>
        <w:spacing w:after="0" w:line="240" w:lineRule="auto"/>
        <w:jc w:val="both"/>
        <w:rPr>
          <w:rFonts w:ascii="Times New Roman" w:hAnsi="Times New Roman" w:cs="Times New Roman"/>
          <w:color w:val="auto"/>
        </w:rPr>
      </w:pPr>
      <w:r w:rsidRPr="008C5C34">
        <w:rPr>
          <w:rFonts w:ascii="Times New Roman" w:hAnsi="Times New Roman" w:cs="Times New Roman"/>
          <w:color w:val="auto"/>
        </w:rPr>
        <w:lastRenderedPageBreak/>
        <w:t>vacuum cleaners,</w:t>
      </w:r>
    </w:p>
    <w:p w:rsidR="00B24A0D" w:rsidRPr="008C5C34" w:rsidRDefault="00B24A0D" w:rsidP="009866C5">
      <w:pPr>
        <w:pStyle w:val="Default"/>
        <w:numPr>
          <w:ilvl w:val="0"/>
          <w:numId w:val="85"/>
        </w:numPr>
        <w:spacing w:after="0" w:line="240" w:lineRule="auto"/>
        <w:jc w:val="both"/>
        <w:rPr>
          <w:rFonts w:ascii="Times New Roman" w:hAnsi="Times New Roman" w:cs="Times New Roman"/>
          <w:color w:val="auto"/>
        </w:rPr>
      </w:pPr>
      <w:r w:rsidRPr="008C5C34">
        <w:rPr>
          <w:rFonts w:ascii="Times New Roman" w:hAnsi="Times New Roman" w:cs="Times New Roman"/>
          <w:color w:val="auto"/>
        </w:rPr>
        <w:t>floor coverings,</w:t>
      </w:r>
    </w:p>
    <w:p w:rsidR="00B24A0D" w:rsidRDefault="00B24A0D" w:rsidP="009866C5">
      <w:pPr>
        <w:pStyle w:val="Default"/>
        <w:numPr>
          <w:ilvl w:val="0"/>
          <w:numId w:val="85"/>
        </w:numPr>
        <w:spacing w:after="0" w:line="240" w:lineRule="auto"/>
        <w:jc w:val="both"/>
        <w:rPr>
          <w:rFonts w:ascii="Times New Roman" w:hAnsi="Times New Roman" w:cs="Times New Roman"/>
          <w:color w:val="auto"/>
        </w:rPr>
      </w:pPr>
      <w:r w:rsidRPr="008C5C34">
        <w:rPr>
          <w:rFonts w:ascii="Times New Roman" w:hAnsi="Times New Roman" w:cs="Times New Roman"/>
          <w:color w:val="auto"/>
        </w:rPr>
        <w:t>imaging equipment</w:t>
      </w:r>
    </w:p>
    <w:p w:rsidR="00B24A0D" w:rsidRPr="008C5C34" w:rsidRDefault="00B24A0D" w:rsidP="00B24A0D">
      <w:pPr>
        <w:pStyle w:val="Default"/>
        <w:ind w:left="720"/>
        <w:jc w:val="both"/>
        <w:rPr>
          <w:rFonts w:ascii="Times New Roman" w:hAnsi="Times New Roman" w:cs="Times New Roman"/>
          <w:color w:val="auto"/>
        </w:rPr>
      </w:pPr>
    </w:p>
    <w:p w:rsidR="00B24A0D" w:rsidRPr="00114FBA" w:rsidRDefault="00B24A0D" w:rsidP="00B24A0D">
      <w:pPr>
        <w:rPr>
          <w:b/>
          <w:i/>
          <w:szCs w:val="24"/>
        </w:rPr>
      </w:pPr>
      <w:r w:rsidRPr="00114FBA">
        <w:rPr>
          <w:b/>
          <w:i/>
          <w:szCs w:val="24"/>
        </w:rPr>
        <w:t>Assessment and verification</w:t>
      </w:r>
    </w:p>
    <w:p w:rsidR="00B24A0D" w:rsidRDefault="00B24A0D" w:rsidP="00B24A0D">
      <w:pPr>
        <w:rPr>
          <w:szCs w:val="24"/>
        </w:rPr>
      </w:pPr>
      <w:r w:rsidRPr="00114FBA">
        <w:rPr>
          <w:szCs w:val="24"/>
        </w:rPr>
        <w:t>The applicant shall provide data and documentation indicating the quantities of such products owned and the quantities that have an eco-label. Where EU Ecolabel products are used, the applicant shall provide a copy of the EU Ecolabel certificate or packaging label showing that it was awarded in accordance, as the case may be, with Commission Decision 2014/350/</w:t>
      </w:r>
      <w:proofErr w:type="gramStart"/>
      <w:r w:rsidRPr="00114FBA">
        <w:rPr>
          <w:szCs w:val="24"/>
        </w:rPr>
        <w:t>EU(</w:t>
      </w:r>
      <w:proofErr w:type="gramEnd"/>
      <w:r w:rsidRPr="00114FBA">
        <w:rPr>
          <w:rStyle w:val="FootnoteReference"/>
          <w:szCs w:val="24"/>
        </w:rPr>
        <w:footnoteReference w:id="41"/>
      </w:r>
      <w:r w:rsidRPr="00114FBA">
        <w:rPr>
          <w:szCs w:val="24"/>
        </w:rPr>
        <w:t>) or Commission Decision 2009/300/EC(</w:t>
      </w:r>
      <w:r w:rsidRPr="00114FBA">
        <w:rPr>
          <w:rStyle w:val="FootnoteReference"/>
          <w:szCs w:val="24"/>
        </w:rPr>
        <w:footnoteReference w:id="42"/>
      </w:r>
      <w:r w:rsidRPr="00114FBA">
        <w:rPr>
          <w:szCs w:val="24"/>
        </w:rPr>
        <w:t>) or Commission Decision 2014/391/EU(</w:t>
      </w:r>
      <w:r w:rsidRPr="00114FBA">
        <w:rPr>
          <w:rStyle w:val="FootnoteReference"/>
          <w:szCs w:val="24"/>
        </w:rPr>
        <w:footnoteReference w:id="43"/>
      </w:r>
      <w:r w:rsidRPr="00114FBA">
        <w:rPr>
          <w:szCs w:val="24"/>
        </w:rPr>
        <w:t xml:space="preserve">) or Commission Decision </w:t>
      </w:r>
      <w:r w:rsidRPr="00D623FA">
        <w:rPr>
          <w:szCs w:val="24"/>
          <w:highlight w:val="magenta"/>
        </w:rPr>
        <w:t>2016/XX/EU</w:t>
      </w:r>
      <w:r w:rsidRPr="00114FBA">
        <w:rPr>
          <w:szCs w:val="24"/>
        </w:rPr>
        <w:t>(</w:t>
      </w:r>
      <w:r w:rsidRPr="00114FBA">
        <w:rPr>
          <w:rStyle w:val="FootnoteReference"/>
          <w:szCs w:val="24"/>
        </w:rPr>
        <w:footnoteReference w:id="44"/>
      </w:r>
      <w:r w:rsidRPr="00114FBA">
        <w:rPr>
          <w:szCs w:val="24"/>
        </w:rPr>
        <w:t xml:space="preserve">) or Commission Decision </w:t>
      </w:r>
      <w:r w:rsidRPr="00D623FA">
        <w:rPr>
          <w:szCs w:val="24"/>
          <w:highlight w:val="magenta"/>
        </w:rPr>
        <w:t>2016/XX/EU</w:t>
      </w:r>
      <w:r w:rsidRPr="00114FBA" w:rsidDel="006314AF">
        <w:rPr>
          <w:szCs w:val="24"/>
        </w:rPr>
        <w:t xml:space="preserve"> </w:t>
      </w:r>
      <w:r w:rsidRPr="00114FBA">
        <w:rPr>
          <w:szCs w:val="24"/>
        </w:rPr>
        <w:t>(</w:t>
      </w:r>
      <w:r w:rsidRPr="00114FBA">
        <w:rPr>
          <w:rStyle w:val="FootnoteReference"/>
          <w:szCs w:val="24"/>
        </w:rPr>
        <w:footnoteReference w:id="45"/>
      </w:r>
      <w:r w:rsidRPr="00114FBA">
        <w:rPr>
          <w:szCs w:val="24"/>
        </w:rPr>
        <w:t>) or Commission Decision 2009/607/EC(</w:t>
      </w:r>
      <w:r w:rsidRPr="00114FBA">
        <w:rPr>
          <w:rStyle w:val="FootnoteReference"/>
          <w:szCs w:val="24"/>
        </w:rPr>
        <w:footnoteReference w:id="46"/>
      </w:r>
      <w:r w:rsidRPr="00114FBA">
        <w:rPr>
          <w:szCs w:val="24"/>
        </w:rPr>
        <w:t>). Where other ISO type I label is used, the applicant shall provide a copy of the type I label certificate or packaging label.</w:t>
      </w:r>
    </w:p>
    <w:p w:rsidR="00B24A0D" w:rsidRPr="00114FBA" w:rsidRDefault="00B24A0D" w:rsidP="00B24A0D">
      <w:pPr>
        <w:rPr>
          <w:szCs w:val="24"/>
        </w:rPr>
      </w:pPr>
    </w:p>
    <w:p w:rsidR="00B24A0D" w:rsidRPr="0022416F" w:rsidRDefault="00B24A0D" w:rsidP="00B24A0D">
      <w:pPr>
        <w:rPr>
          <w:b/>
          <w:szCs w:val="24"/>
        </w:rPr>
      </w:pPr>
      <w:r w:rsidRPr="0022416F">
        <w:rPr>
          <w:b/>
          <w:szCs w:val="24"/>
        </w:rPr>
        <w:t>Criterion 53 - Beverages provision (2 points)</w:t>
      </w:r>
    </w:p>
    <w:p w:rsidR="00B24A0D" w:rsidRDefault="00B24A0D" w:rsidP="00B24A0D">
      <w:pPr>
        <w:pStyle w:val="Default"/>
        <w:rPr>
          <w:rFonts w:ascii="Times New Roman" w:hAnsi="Times New Roman" w:cs="Times New Roman"/>
          <w:color w:val="auto"/>
          <w:u w:val="single"/>
        </w:rPr>
      </w:pPr>
      <w:r w:rsidRPr="0022416F">
        <w:rPr>
          <w:rFonts w:ascii="Times New Roman" w:hAnsi="Times New Roman" w:cs="Times New Roman"/>
          <w:color w:val="auto"/>
        </w:rPr>
        <w:t>If beverages are offered (e.g. bar/restaurant service, shops and vending machines) under the ownership or the direct management of the tourist accommodation</w:t>
      </w:r>
      <w:r>
        <w:rPr>
          <w:rFonts w:ascii="Times New Roman" w:hAnsi="Times New Roman" w:cs="Times New Roman"/>
          <w:color w:val="auto"/>
        </w:rPr>
        <w:t>,</w:t>
      </w:r>
      <w:r w:rsidRPr="0022416F">
        <w:rPr>
          <w:rFonts w:ascii="Times New Roman" w:hAnsi="Times New Roman" w:cs="Times New Roman"/>
          <w:color w:val="auto"/>
        </w:rPr>
        <w:t xml:space="preserve"> at least 50% (1 point) or 70% (2 points) of the beverages provision shall be on returnable/refillable containers.</w:t>
      </w:r>
      <w:r w:rsidRPr="0022416F">
        <w:rPr>
          <w:rFonts w:ascii="Times New Roman" w:hAnsi="Times New Roman" w:cs="Times New Roman"/>
          <w:color w:val="auto"/>
          <w:u w:val="single"/>
        </w:rPr>
        <w:t xml:space="preserve"> </w:t>
      </w:r>
    </w:p>
    <w:p w:rsidR="00B24A0D" w:rsidRPr="0022416F" w:rsidRDefault="00B24A0D" w:rsidP="00B24A0D">
      <w:pPr>
        <w:pStyle w:val="Default"/>
        <w:rPr>
          <w:rFonts w:ascii="Times New Roman" w:hAnsi="Times New Roman" w:cs="Times New Roman"/>
          <w:color w:val="auto"/>
        </w:rPr>
      </w:pPr>
    </w:p>
    <w:p w:rsidR="00B24A0D" w:rsidRPr="00114FBA" w:rsidRDefault="00B24A0D" w:rsidP="00B24A0D">
      <w:pPr>
        <w:rPr>
          <w:b/>
          <w:i/>
          <w:szCs w:val="24"/>
        </w:rPr>
      </w:pPr>
      <w:r w:rsidRPr="00114FBA">
        <w:rPr>
          <w:b/>
          <w:i/>
          <w:szCs w:val="24"/>
        </w:rPr>
        <w:t>Assessment and verification</w:t>
      </w:r>
    </w:p>
    <w:p w:rsidR="00B24A0D" w:rsidRPr="00114FBA" w:rsidRDefault="00B24A0D" w:rsidP="00B24A0D">
      <w:pPr>
        <w:rPr>
          <w:szCs w:val="24"/>
        </w:rPr>
      </w:pPr>
      <w:r w:rsidRPr="00114FBA">
        <w:rPr>
          <w:szCs w:val="24"/>
        </w:rPr>
        <w:t>The applicant shall provide a detailed explanation of how the tourist accommodation fulfils this criterion, together with appropriate supporting documentation if relevant.</w:t>
      </w:r>
    </w:p>
    <w:p w:rsidR="00B24A0D" w:rsidRPr="0022416F" w:rsidRDefault="00B24A0D" w:rsidP="00B24A0D">
      <w:pPr>
        <w:rPr>
          <w:i/>
          <w:szCs w:val="24"/>
        </w:rPr>
      </w:pPr>
    </w:p>
    <w:p w:rsidR="00B24A0D" w:rsidRPr="0022416F" w:rsidRDefault="00B24A0D" w:rsidP="00B24A0D">
      <w:pPr>
        <w:rPr>
          <w:b/>
          <w:szCs w:val="24"/>
        </w:rPr>
      </w:pPr>
      <w:r w:rsidRPr="0022416F">
        <w:rPr>
          <w:b/>
          <w:szCs w:val="24"/>
        </w:rPr>
        <w:t>Criterion 54 - Detergents and toiletries procurement (up to 2 points)</w:t>
      </w:r>
    </w:p>
    <w:p w:rsidR="00B24A0D" w:rsidRPr="0022416F" w:rsidRDefault="00B24A0D" w:rsidP="00B24A0D">
      <w:pPr>
        <w:pStyle w:val="Default"/>
        <w:rPr>
          <w:rFonts w:ascii="Times New Roman" w:hAnsi="Times New Roman" w:cs="Times New Roman"/>
          <w:color w:val="auto"/>
        </w:rPr>
      </w:pPr>
      <w:r w:rsidRPr="0022416F">
        <w:rPr>
          <w:rFonts w:ascii="Times New Roman" w:hAnsi="Times New Roman" w:cs="Times New Roman"/>
          <w:color w:val="auto"/>
        </w:rPr>
        <w:t>At least 80% purchased volume or weight of at least one of the following detergent and toiletry categories used by the tourist accommodation shall have been awarded the EU Ecolabel or other ISO Type I eco-labels (0</w:t>
      </w:r>
      <w:r>
        <w:rPr>
          <w:rFonts w:ascii="Times New Roman" w:hAnsi="Times New Roman" w:cs="Times New Roman"/>
          <w:color w:val="auto"/>
        </w:rPr>
        <w:t>,</w:t>
      </w:r>
      <w:r w:rsidRPr="0022416F">
        <w:rPr>
          <w:rFonts w:ascii="Times New Roman" w:hAnsi="Times New Roman" w:cs="Times New Roman"/>
          <w:color w:val="auto"/>
        </w:rPr>
        <w:t xml:space="preserve">5 points </w:t>
      </w:r>
      <w:r>
        <w:rPr>
          <w:rFonts w:ascii="Times New Roman" w:hAnsi="Times New Roman" w:cs="Times New Roman"/>
          <w:color w:val="auto"/>
        </w:rPr>
        <w:t xml:space="preserve">for </w:t>
      </w:r>
      <w:r w:rsidRPr="0022416F">
        <w:rPr>
          <w:rFonts w:ascii="Times New Roman" w:hAnsi="Times New Roman" w:cs="Times New Roman"/>
          <w:color w:val="auto"/>
        </w:rPr>
        <w:t>each category, to a maximum of 2 points):</w:t>
      </w:r>
    </w:p>
    <w:p w:rsidR="00B24A0D" w:rsidRPr="0022416F" w:rsidRDefault="00B24A0D" w:rsidP="00B24A0D">
      <w:pPr>
        <w:pStyle w:val="Default"/>
        <w:rPr>
          <w:rFonts w:ascii="Times New Roman" w:hAnsi="Times New Roman" w:cs="Times New Roman"/>
          <w:color w:val="auto"/>
        </w:rPr>
      </w:pPr>
    </w:p>
    <w:p w:rsidR="00B24A0D" w:rsidRPr="0022416F" w:rsidRDefault="00B24A0D" w:rsidP="009866C5">
      <w:pPr>
        <w:pStyle w:val="Default"/>
        <w:numPr>
          <w:ilvl w:val="0"/>
          <w:numId w:val="81"/>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hand dishwashing detergents, </w:t>
      </w:r>
    </w:p>
    <w:p w:rsidR="00B24A0D" w:rsidRPr="0022416F" w:rsidRDefault="00B24A0D" w:rsidP="009866C5">
      <w:pPr>
        <w:pStyle w:val="Default"/>
        <w:numPr>
          <w:ilvl w:val="0"/>
          <w:numId w:val="81"/>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detergents for dishwashers, </w:t>
      </w:r>
    </w:p>
    <w:p w:rsidR="00B24A0D" w:rsidRPr="0022416F" w:rsidRDefault="00B24A0D" w:rsidP="009866C5">
      <w:pPr>
        <w:pStyle w:val="Default"/>
        <w:numPr>
          <w:ilvl w:val="0"/>
          <w:numId w:val="81"/>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lastRenderedPageBreak/>
        <w:t>laundry detergent,</w:t>
      </w:r>
    </w:p>
    <w:p w:rsidR="00B24A0D" w:rsidRPr="0022416F" w:rsidRDefault="00B24A0D" w:rsidP="009866C5">
      <w:pPr>
        <w:pStyle w:val="Default"/>
        <w:numPr>
          <w:ilvl w:val="0"/>
          <w:numId w:val="81"/>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all purpose cleaners, </w:t>
      </w:r>
    </w:p>
    <w:p w:rsidR="00B24A0D" w:rsidRPr="0022416F" w:rsidRDefault="00B24A0D" w:rsidP="009866C5">
      <w:pPr>
        <w:pStyle w:val="Default"/>
        <w:numPr>
          <w:ilvl w:val="0"/>
          <w:numId w:val="81"/>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sanitary detergents, </w:t>
      </w:r>
    </w:p>
    <w:p w:rsidR="00B24A0D" w:rsidRPr="0022416F" w:rsidRDefault="00B24A0D" w:rsidP="009866C5">
      <w:pPr>
        <w:pStyle w:val="Default"/>
        <w:numPr>
          <w:ilvl w:val="0"/>
          <w:numId w:val="81"/>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soaps and shampoos, </w:t>
      </w:r>
    </w:p>
    <w:p w:rsidR="00B24A0D" w:rsidRPr="00114FBA" w:rsidRDefault="00B24A0D" w:rsidP="009866C5">
      <w:pPr>
        <w:pStyle w:val="Default"/>
        <w:numPr>
          <w:ilvl w:val="0"/>
          <w:numId w:val="81"/>
        </w:numPr>
        <w:spacing w:after="0" w:line="240" w:lineRule="auto"/>
        <w:jc w:val="both"/>
        <w:rPr>
          <w:rFonts w:ascii="Times New Roman" w:hAnsi="Times New Roman" w:cs="Times New Roman"/>
          <w:color w:val="auto"/>
        </w:rPr>
      </w:pPr>
      <w:proofErr w:type="gramStart"/>
      <w:r w:rsidRPr="0022416F">
        <w:rPr>
          <w:rFonts w:ascii="Times New Roman" w:hAnsi="Times New Roman" w:cs="Times New Roman"/>
          <w:color w:val="auto"/>
        </w:rPr>
        <w:t>hair</w:t>
      </w:r>
      <w:proofErr w:type="gramEnd"/>
      <w:r w:rsidRPr="0022416F">
        <w:rPr>
          <w:rFonts w:ascii="Times New Roman" w:hAnsi="Times New Roman" w:cs="Times New Roman"/>
          <w:color w:val="auto"/>
        </w:rPr>
        <w:t xml:space="preserve"> conditioner</w:t>
      </w:r>
      <w:r>
        <w:rPr>
          <w:rFonts w:ascii="Times New Roman" w:hAnsi="Times New Roman" w:cs="Times New Roman"/>
          <w:color w:val="auto"/>
        </w:rPr>
        <w:t>.</w:t>
      </w:r>
    </w:p>
    <w:p w:rsidR="00B24A0D" w:rsidRPr="0022416F" w:rsidRDefault="00B24A0D" w:rsidP="00B24A0D">
      <w:pPr>
        <w:pStyle w:val="Default"/>
        <w:rPr>
          <w:rFonts w:ascii="Times New Roman" w:hAnsi="Times New Roman" w:cs="Times New Roman"/>
          <w:color w:val="auto"/>
        </w:rPr>
      </w:pPr>
    </w:p>
    <w:p w:rsidR="00B24A0D" w:rsidRPr="00114FBA" w:rsidRDefault="00B24A0D" w:rsidP="00B24A0D">
      <w:pPr>
        <w:pStyle w:val="Default"/>
        <w:jc w:val="both"/>
        <w:rPr>
          <w:rFonts w:ascii="Times New Roman" w:hAnsi="Times New Roman" w:cs="Times New Roman"/>
          <w:b/>
          <w:i/>
          <w:color w:val="auto"/>
        </w:rPr>
      </w:pPr>
      <w:r w:rsidRPr="00114FBA">
        <w:rPr>
          <w:rFonts w:ascii="Times New Roman" w:hAnsi="Times New Roman" w:cs="Times New Roman"/>
          <w:b/>
          <w:i/>
          <w:color w:val="auto"/>
        </w:rPr>
        <w:t>Assessment and verification</w:t>
      </w:r>
    </w:p>
    <w:p w:rsidR="00B24A0D" w:rsidRDefault="00B24A0D" w:rsidP="00B24A0D">
      <w:pPr>
        <w:pStyle w:val="Default"/>
        <w:jc w:val="both"/>
        <w:rPr>
          <w:rFonts w:ascii="Times New Roman" w:hAnsi="Times New Roman" w:cs="Times New Roman"/>
          <w:i/>
          <w:color w:val="auto"/>
        </w:rPr>
      </w:pPr>
    </w:p>
    <w:p w:rsidR="00B24A0D" w:rsidRPr="00114FBA" w:rsidRDefault="00B24A0D" w:rsidP="00B24A0D">
      <w:pPr>
        <w:pStyle w:val="Default"/>
        <w:jc w:val="both"/>
        <w:rPr>
          <w:rFonts w:ascii="Times New Roman" w:hAnsi="Times New Roman" w:cs="Times New Roman"/>
          <w:color w:val="auto"/>
        </w:rPr>
      </w:pPr>
      <w:r w:rsidRPr="00114FBA">
        <w:rPr>
          <w:rFonts w:ascii="Times New Roman" w:hAnsi="Times New Roman" w:cs="Times New Roman"/>
          <w:color w:val="auto"/>
        </w:rPr>
        <w:t>The applicant shall provide data and documentation indicating the quantities of such products owned and the quantities that have an eco-label. Where EU Ecolabel products are used, the applicant shall provide a copy of the EU Ecolabel certificate or packaging label showing that it was awarded in accordance, as the case may be, with Commission Decision 2011/382/</w:t>
      </w:r>
      <w:proofErr w:type="gramStart"/>
      <w:r w:rsidRPr="00114FBA">
        <w:rPr>
          <w:rFonts w:ascii="Times New Roman" w:hAnsi="Times New Roman" w:cs="Times New Roman"/>
          <w:color w:val="auto"/>
        </w:rPr>
        <w:t>EU(</w:t>
      </w:r>
      <w:proofErr w:type="gramEnd"/>
      <w:r w:rsidRPr="00114FBA">
        <w:rPr>
          <w:rStyle w:val="FootnoteReference"/>
          <w:rFonts w:ascii="Times New Roman" w:hAnsi="Times New Roman" w:cs="Times New Roman"/>
          <w:color w:val="auto"/>
        </w:rPr>
        <w:footnoteReference w:id="47"/>
      </w:r>
      <w:r w:rsidRPr="00114FBA">
        <w:rPr>
          <w:rFonts w:ascii="Times New Roman" w:hAnsi="Times New Roman" w:cs="Times New Roman"/>
          <w:color w:val="auto"/>
        </w:rPr>
        <w:t>) or Commission Decision 2011/263/EU(</w:t>
      </w:r>
      <w:r w:rsidRPr="00114FBA">
        <w:rPr>
          <w:rStyle w:val="FootnoteReference"/>
          <w:rFonts w:ascii="Times New Roman" w:hAnsi="Times New Roman" w:cs="Times New Roman"/>
          <w:color w:val="auto"/>
        </w:rPr>
        <w:footnoteReference w:id="48"/>
      </w:r>
      <w:r w:rsidRPr="00114FBA">
        <w:rPr>
          <w:rFonts w:ascii="Times New Roman" w:hAnsi="Times New Roman" w:cs="Times New Roman"/>
          <w:color w:val="auto"/>
        </w:rPr>
        <w:t>) or Commission Decision 2011/264/EU(</w:t>
      </w:r>
      <w:r w:rsidRPr="00114FBA">
        <w:rPr>
          <w:rStyle w:val="FootnoteReference"/>
          <w:rFonts w:ascii="Times New Roman" w:hAnsi="Times New Roman" w:cs="Times New Roman"/>
          <w:color w:val="auto"/>
        </w:rPr>
        <w:footnoteReference w:id="49"/>
      </w:r>
      <w:r w:rsidRPr="00114FBA">
        <w:rPr>
          <w:rFonts w:ascii="Times New Roman" w:hAnsi="Times New Roman" w:cs="Times New Roman"/>
          <w:color w:val="auto"/>
        </w:rPr>
        <w:t>) or Commission Decision 2011/383/EU(</w:t>
      </w:r>
      <w:r w:rsidRPr="00114FBA">
        <w:rPr>
          <w:rStyle w:val="FootnoteReference"/>
          <w:rFonts w:ascii="Times New Roman" w:hAnsi="Times New Roman" w:cs="Times New Roman"/>
          <w:color w:val="auto"/>
        </w:rPr>
        <w:footnoteReference w:id="50"/>
      </w:r>
      <w:r w:rsidRPr="00114FBA">
        <w:rPr>
          <w:rFonts w:ascii="Times New Roman" w:hAnsi="Times New Roman" w:cs="Times New Roman"/>
          <w:color w:val="auto"/>
        </w:rPr>
        <w:t>) or Commission Decision 2014/893/EU(</w:t>
      </w:r>
      <w:r w:rsidRPr="00114FBA">
        <w:rPr>
          <w:rStyle w:val="FootnoteReference"/>
          <w:rFonts w:ascii="Times New Roman" w:hAnsi="Times New Roman" w:cs="Times New Roman"/>
          <w:color w:val="auto"/>
        </w:rPr>
        <w:footnoteReference w:id="51"/>
      </w:r>
      <w:r w:rsidRPr="00114FBA">
        <w:rPr>
          <w:rFonts w:ascii="Times New Roman" w:hAnsi="Times New Roman" w:cs="Times New Roman"/>
          <w:color w:val="auto"/>
        </w:rPr>
        <w:t>). Where other ISO type I label is used, the applicant shall provide a copy of the type I label certificate or packaging label.</w:t>
      </w:r>
    </w:p>
    <w:p w:rsidR="00B24A0D" w:rsidRDefault="00B24A0D" w:rsidP="00B24A0D">
      <w:pPr>
        <w:pStyle w:val="Default"/>
        <w:jc w:val="both"/>
        <w:rPr>
          <w:rFonts w:ascii="Times New Roman" w:hAnsi="Times New Roman" w:cs="Times New Roman"/>
          <w:b/>
          <w:color w:val="auto"/>
          <w:lang w:eastAsia="en-US"/>
        </w:rPr>
      </w:pPr>
    </w:p>
    <w:p w:rsidR="00B24A0D" w:rsidRPr="0022416F" w:rsidRDefault="00B24A0D" w:rsidP="00B24A0D">
      <w:pPr>
        <w:pStyle w:val="Default"/>
        <w:jc w:val="both"/>
        <w:rPr>
          <w:rFonts w:ascii="Times New Roman" w:hAnsi="Times New Roman" w:cs="Times New Roman"/>
          <w:b/>
          <w:color w:val="auto"/>
          <w:lang w:eastAsia="en-US"/>
        </w:rPr>
      </w:pPr>
      <w:r w:rsidRPr="0022416F">
        <w:rPr>
          <w:rFonts w:ascii="Times New Roman" w:hAnsi="Times New Roman" w:cs="Times New Roman"/>
          <w:b/>
          <w:color w:val="auto"/>
          <w:lang w:eastAsia="en-US"/>
        </w:rPr>
        <w:t xml:space="preserve">Criterion 55: </w:t>
      </w:r>
      <w:r>
        <w:rPr>
          <w:rFonts w:ascii="Times New Roman" w:hAnsi="Times New Roman" w:cs="Times New Roman"/>
          <w:b/>
          <w:color w:val="auto"/>
          <w:lang w:eastAsia="en-US"/>
        </w:rPr>
        <w:t>M</w:t>
      </w:r>
      <w:r w:rsidRPr="0022416F">
        <w:rPr>
          <w:rFonts w:ascii="Times New Roman" w:hAnsi="Times New Roman" w:cs="Times New Roman"/>
          <w:b/>
          <w:color w:val="auto"/>
          <w:lang w:eastAsia="en-US"/>
        </w:rPr>
        <w:t xml:space="preserve">inimisation </w:t>
      </w:r>
      <w:r>
        <w:rPr>
          <w:rFonts w:ascii="Times New Roman" w:hAnsi="Times New Roman" w:cs="Times New Roman"/>
          <w:b/>
          <w:color w:val="auto"/>
          <w:lang w:eastAsia="en-US"/>
        </w:rPr>
        <w:t xml:space="preserve">of the use of cleaning products </w:t>
      </w:r>
      <w:r w:rsidRPr="0022416F">
        <w:rPr>
          <w:rFonts w:ascii="Times New Roman" w:hAnsi="Times New Roman" w:cs="Times New Roman"/>
          <w:b/>
          <w:color w:val="auto"/>
          <w:lang w:eastAsia="en-US"/>
        </w:rPr>
        <w:t>(1</w:t>
      </w:r>
      <w:proofErr w:type="gramStart"/>
      <w:r>
        <w:rPr>
          <w:rFonts w:ascii="Times New Roman" w:hAnsi="Times New Roman" w:cs="Times New Roman"/>
          <w:b/>
          <w:color w:val="auto"/>
          <w:lang w:eastAsia="en-US"/>
        </w:rPr>
        <w:t>,</w:t>
      </w:r>
      <w:r w:rsidRPr="0022416F">
        <w:rPr>
          <w:rFonts w:ascii="Times New Roman" w:hAnsi="Times New Roman" w:cs="Times New Roman"/>
          <w:b/>
          <w:color w:val="auto"/>
          <w:lang w:eastAsia="en-US"/>
        </w:rPr>
        <w:t>5</w:t>
      </w:r>
      <w:proofErr w:type="gramEnd"/>
      <w:r w:rsidRPr="0022416F">
        <w:rPr>
          <w:rFonts w:ascii="Times New Roman" w:hAnsi="Times New Roman" w:cs="Times New Roman"/>
          <w:b/>
          <w:color w:val="auto"/>
          <w:lang w:eastAsia="en-US"/>
        </w:rPr>
        <w:t xml:space="preserve"> point)</w:t>
      </w:r>
    </w:p>
    <w:p w:rsidR="00B24A0D" w:rsidRPr="0022416F" w:rsidRDefault="00B24A0D" w:rsidP="00B24A0D">
      <w:pPr>
        <w:pStyle w:val="Default"/>
        <w:jc w:val="both"/>
        <w:rPr>
          <w:rFonts w:ascii="Times New Roman" w:hAnsi="Times New Roman" w:cs="Times New Roman"/>
          <w:b/>
          <w:color w:val="auto"/>
          <w:lang w:eastAsia="en-US"/>
        </w:rPr>
      </w:pPr>
    </w:p>
    <w:p w:rsidR="00B24A0D"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 xml:space="preserve">The tourist accommodation shall have precise procedures for </w:t>
      </w:r>
      <w:r>
        <w:rPr>
          <w:rFonts w:ascii="Times New Roman" w:hAnsi="Times New Roman" w:cs="Times New Roman"/>
          <w:color w:val="auto"/>
        </w:rPr>
        <w:t>the efficient use of</w:t>
      </w:r>
      <w:r w:rsidRPr="0022416F">
        <w:rPr>
          <w:rFonts w:ascii="Times New Roman" w:hAnsi="Times New Roman" w:cs="Times New Roman"/>
          <w:color w:val="auto"/>
        </w:rPr>
        <w:t xml:space="preserve"> cleaning product</w:t>
      </w:r>
      <w:r>
        <w:rPr>
          <w:rFonts w:ascii="Times New Roman" w:hAnsi="Times New Roman" w:cs="Times New Roman"/>
          <w:color w:val="auto"/>
        </w:rPr>
        <w:t>s</w:t>
      </w:r>
      <w:r w:rsidRPr="0022416F">
        <w:rPr>
          <w:rFonts w:ascii="Times New Roman" w:hAnsi="Times New Roman" w:cs="Times New Roman"/>
          <w:color w:val="auto"/>
        </w:rPr>
        <w:t xml:space="preserve">, such as use of micro-fibre products or other cleaning materials with similar effects and water cleaning activities or other cleaning activities with similar effects. To fulfil this criterion, all cleaning must be carried out by a method </w:t>
      </w:r>
      <w:r>
        <w:rPr>
          <w:rFonts w:ascii="Times New Roman" w:hAnsi="Times New Roman" w:cs="Times New Roman"/>
          <w:color w:val="auto"/>
        </w:rPr>
        <w:t xml:space="preserve">based on the efficient use of cleaning products </w:t>
      </w:r>
      <w:r w:rsidRPr="0022416F">
        <w:rPr>
          <w:rFonts w:ascii="Times New Roman" w:hAnsi="Times New Roman" w:cs="Times New Roman"/>
          <w:color w:val="auto"/>
        </w:rPr>
        <w:t xml:space="preserve">except where required by law or by hygiene or health and safety practices. </w:t>
      </w:r>
    </w:p>
    <w:p w:rsidR="00B24A0D" w:rsidRPr="0022416F" w:rsidRDefault="00B24A0D" w:rsidP="00B24A0D">
      <w:pPr>
        <w:pStyle w:val="Default"/>
        <w:jc w:val="both"/>
        <w:rPr>
          <w:rFonts w:ascii="Times New Roman" w:hAnsi="Times New Roman" w:cs="Times New Roman"/>
          <w:color w:val="auto"/>
        </w:rPr>
      </w:pPr>
    </w:p>
    <w:p w:rsidR="00B24A0D" w:rsidRPr="00114FBA" w:rsidRDefault="00B24A0D" w:rsidP="00B24A0D">
      <w:pPr>
        <w:rPr>
          <w:b/>
          <w:i/>
          <w:szCs w:val="24"/>
        </w:rPr>
      </w:pPr>
      <w:r w:rsidRPr="00114FBA">
        <w:rPr>
          <w:b/>
          <w:i/>
          <w:szCs w:val="24"/>
        </w:rPr>
        <w:t>Assessment and verification</w:t>
      </w:r>
    </w:p>
    <w:p w:rsidR="00B24A0D" w:rsidRDefault="00B24A0D" w:rsidP="00B24A0D">
      <w:pPr>
        <w:rPr>
          <w:szCs w:val="24"/>
        </w:rPr>
      </w:pPr>
      <w:r w:rsidRPr="00114FBA">
        <w:rPr>
          <w:szCs w:val="24"/>
        </w:rPr>
        <w:t>The applicant shall provide a detailed explanation of how the tourist accommodation fulfils this criterion, together with appropriate supporting documentation if relevant (e.g. copy of procedures, technical details of products used).</w:t>
      </w:r>
    </w:p>
    <w:p w:rsidR="00B24A0D" w:rsidRPr="00114FBA" w:rsidRDefault="00B24A0D" w:rsidP="00B24A0D">
      <w:pPr>
        <w:rPr>
          <w:b/>
          <w:szCs w:val="24"/>
        </w:rPr>
      </w:pPr>
    </w:p>
    <w:p w:rsidR="00B24A0D" w:rsidRPr="0022416F" w:rsidRDefault="00B24A0D" w:rsidP="00B24A0D">
      <w:pPr>
        <w:rPr>
          <w:b/>
          <w:szCs w:val="24"/>
        </w:rPr>
      </w:pPr>
      <w:r w:rsidRPr="0022416F">
        <w:rPr>
          <w:b/>
          <w:szCs w:val="24"/>
        </w:rPr>
        <w:lastRenderedPageBreak/>
        <w:t>Criterion 56 - De-icing (1 point)</w:t>
      </w:r>
    </w:p>
    <w:p w:rsidR="00B24A0D" w:rsidRPr="0022416F" w:rsidRDefault="00B24A0D" w:rsidP="00B24A0D">
      <w:pPr>
        <w:pStyle w:val="Default"/>
        <w:rPr>
          <w:rFonts w:ascii="Times New Roman" w:hAnsi="Times New Roman" w:cs="Times New Roman"/>
          <w:color w:val="auto"/>
        </w:rPr>
      </w:pPr>
      <w:r w:rsidRPr="0022416F">
        <w:rPr>
          <w:rFonts w:ascii="Times New Roman" w:hAnsi="Times New Roman" w:cs="Times New Roman"/>
          <w:color w:val="auto"/>
        </w:rPr>
        <w:t>Where de-icing of roads is needed and is carried by the accommodation provider, mechanical means, sand/gravel or de</w:t>
      </w:r>
      <w:r w:rsidRPr="0022416F">
        <w:rPr>
          <w:rFonts w:ascii="Times New Roman" w:hAnsi="Times New Roman" w:cs="Times New Roman"/>
          <w:color w:val="auto"/>
        </w:rPr>
        <w:noBreakHyphen/>
        <w:t>icers that have been awarded a ISO Type I eco-label shall be used in order to make roads on the tourist accommodation ground safe in case of ice</w:t>
      </w:r>
      <w:r>
        <w:rPr>
          <w:rFonts w:ascii="Times New Roman" w:hAnsi="Times New Roman" w:cs="Times New Roman"/>
          <w:color w:val="auto"/>
        </w:rPr>
        <w:t xml:space="preserve"> or </w:t>
      </w:r>
      <w:r w:rsidRPr="0022416F">
        <w:rPr>
          <w:rFonts w:ascii="Times New Roman" w:hAnsi="Times New Roman" w:cs="Times New Roman"/>
          <w:color w:val="auto"/>
        </w:rPr>
        <w:t xml:space="preserve">snow. </w:t>
      </w:r>
    </w:p>
    <w:p w:rsidR="00B24A0D" w:rsidRPr="0022416F" w:rsidRDefault="00B24A0D" w:rsidP="00B24A0D">
      <w:pPr>
        <w:pStyle w:val="Default"/>
        <w:rPr>
          <w:rFonts w:ascii="Times New Roman" w:hAnsi="Times New Roman" w:cs="Times New Roman"/>
          <w:color w:val="auto"/>
        </w:rPr>
      </w:pPr>
    </w:p>
    <w:p w:rsidR="00B24A0D" w:rsidRPr="00114FBA" w:rsidRDefault="00B24A0D" w:rsidP="00B24A0D">
      <w:pPr>
        <w:pStyle w:val="Default"/>
        <w:jc w:val="both"/>
        <w:rPr>
          <w:rFonts w:ascii="Times New Roman" w:hAnsi="Times New Roman" w:cs="Times New Roman"/>
          <w:b/>
          <w:i/>
          <w:color w:val="auto"/>
        </w:rPr>
      </w:pPr>
      <w:r w:rsidRPr="00114FBA">
        <w:rPr>
          <w:rFonts w:ascii="Times New Roman" w:hAnsi="Times New Roman" w:cs="Times New Roman"/>
          <w:b/>
          <w:i/>
          <w:color w:val="auto"/>
        </w:rPr>
        <w:t>Assessment and verification</w:t>
      </w:r>
    </w:p>
    <w:p w:rsidR="00B24A0D" w:rsidRPr="00114FBA" w:rsidRDefault="00B24A0D" w:rsidP="00B24A0D">
      <w:pPr>
        <w:pStyle w:val="Default"/>
        <w:jc w:val="both"/>
        <w:rPr>
          <w:rFonts w:ascii="Times New Roman" w:hAnsi="Times New Roman" w:cs="Times New Roman"/>
          <w:color w:val="auto"/>
        </w:rPr>
      </w:pPr>
      <w:r w:rsidRPr="00114FBA">
        <w:rPr>
          <w:rFonts w:ascii="Times New Roman" w:hAnsi="Times New Roman" w:cs="Times New Roman"/>
          <w:color w:val="auto"/>
        </w:rPr>
        <w:t>The applicant shall provide a detailed explanation of how the tourist accommodation fulfils this criterion, together with appropriate supporting documentation. Where de</w:t>
      </w:r>
      <w:r w:rsidRPr="00114FBA">
        <w:rPr>
          <w:rFonts w:ascii="Times New Roman" w:hAnsi="Times New Roman" w:cs="Times New Roman"/>
          <w:color w:val="auto"/>
        </w:rPr>
        <w:noBreakHyphen/>
        <w:t>icers that have been awarded an ISO Type I eco-label are used, the applicant shall provide a copy of the product label certificate or packaging label.</w:t>
      </w:r>
    </w:p>
    <w:p w:rsidR="00B24A0D" w:rsidRPr="0022416F" w:rsidRDefault="00B24A0D" w:rsidP="00B24A0D">
      <w:pPr>
        <w:pStyle w:val="Default"/>
        <w:jc w:val="both"/>
        <w:rPr>
          <w:rFonts w:ascii="Times New Roman" w:hAnsi="Times New Roman" w:cs="Times New Roman"/>
          <w:i/>
          <w:color w:val="auto"/>
        </w:rPr>
      </w:pPr>
    </w:p>
    <w:p w:rsidR="00B24A0D" w:rsidRPr="0022416F" w:rsidRDefault="00B24A0D" w:rsidP="00B24A0D">
      <w:pPr>
        <w:rPr>
          <w:b/>
          <w:szCs w:val="24"/>
        </w:rPr>
      </w:pPr>
      <w:r w:rsidRPr="0022416F">
        <w:rPr>
          <w:b/>
          <w:szCs w:val="24"/>
        </w:rPr>
        <w:t>Criterion 57 - Used textiles and furniture (up to 2 points)</w:t>
      </w:r>
    </w:p>
    <w:p w:rsidR="00B24A0D" w:rsidRPr="0022416F" w:rsidRDefault="00B24A0D" w:rsidP="00B24A0D">
      <w:pPr>
        <w:pStyle w:val="Default"/>
        <w:rPr>
          <w:rFonts w:ascii="Times New Roman" w:hAnsi="Times New Roman" w:cs="Times New Roman"/>
          <w:color w:val="auto"/>
        </w:rPr>
      </w:pPr>
      <w:r>
        <w:rPr>
          <w:rFonts w:ascii="Times New Roman" w:hAnsi="Times New Roman" w:cs="Times New Roman"/>
          <w:color w:val="auto"/>
        </w:rPr>
        <w:t>The t</w:t>
      </w:r>
      <w:r w:rsidRPr="0022416F">
        <w:rPr>
          <w:rFonts w:ascii="Times New Roman" w:hAnsi="Times New Roman" w:cs="Times New Roman"/>
          <w:color w:val="auto"/>
        </w:rPr>
        <w:t>ourist accommodation shall have a procedure in place covering:</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 xml:space="preserve">a) </w:t>
      </w:r>
      <w:proofErr w:type="gramStart"/>
      <w:r w:rsidRPr="0022416F">
        <w:rPr>
          <w:rFonts w:ascii="Times New Roman" w:hAnsi="Times New Roman" w:cs="Times New Roman"/>
          <w:color w:val="auto"/>
        </w:rPr>
        <w:t>all</w:t>
      </w:r>
      <w:proofErr w:type="gramEnd"/>
      <w:r w:rsidRPr="0022416F">
        <w:rPr>
          <w:rFonts w:ascii="Times New Roman" w:hAnsi="Times New Roman" w:cs="Times New Roman"/>
          <w:color w:val="auto"/>
        </w:rPr>
        <w:t xml:space="preserve"> donation activities for all furniture and textiles that reach the end of their usable life within the tourist accommodation but are still usable. End users shall include charity, employees or other associations which collect and redistribute goods (1 point).</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 xml:space="preserve">b) </w:t>
      </w:r>
      <w:proofErr w:type="gramStart"/>
      <w:r w:rsidRPr="0022416F">
        <w:rPr>
          <w:rFonts w:ascii="Times New Roman" w:hAnsi="Times New Roman" w:cs="Times New Roman"/>
          <w:color w:val="auto"/>
        </w:rPr>
        <w:t>all</w:t>
      </w:r>
      <w:proofErr w:type="gramEnd"/>
      <w:r w:rsidRPr="0022416F">
        <w:rPr>
          <w:rFonts w:ascii="Times New Roman" w:hAnsi="Times New Roman" w:cs="Times New Roman"/>
          <w:color w:val="auto"/>
        </w:rPr>
        <w:t xml:space="preserve"> reused/second-hand products procurement activities for furniture. Suppliers shall include second-hand markets or other associations/collectives which sell or redistribute used goods (1 point).</w:t>
      </w:r>
    </w:p>
    <w:p w:rsidR="00B24A0D" w:rsidRPr="0022416F" w:rsidRDefault="00B24A0D" w:rsidP="00B24A0D">
      <w:pPr>
        <w:pStyle w:val="Default"/>
        <w:jc w:val="both"/>
        <w:rPr>
          <w:rFonts w:ascii="Times New Roman" w:hAnsi="Times New Roman" w:cs="Times New Roman"/>
          <w:color w:val="auto"/>
        </w:rPr>
      </w:pPr>
    </w:p>
    <w:p w:rsidR="00B24A0D" w:rsidRPr="00114FBA" w:rsidRDefault="00B24A0D" w:rsidP="00B24A0D">
      <w:pPr>
        <w:rPr>
          <w:b/>
          <w:i/>
          <w:szCs w:val="24"/>
        </w:rPr>
      </w:pPr>
      <w:r w:rsidRPr="00114FBA">
        <w:rPr>
          <w:b/>
          <w:i/>
          <w:szCs w:val="24"/>
        </w:rPr>
        <w:t>Assessment and verification</w:t>
      </w:r>
    </w:p>
    <w:p w:rsidR="00B24A0D" w:rsidRPr="00114FBA" w:rsidRDefault="00B24A0D" w:rsidP="00B24A0D">
      <w:pPr>
        <w:rPr>
          <w:szCs w:val="24"/>
        </w:rPr>
      </w:pPr>
      <w:r w:rsidRPr="00114FBA">
        <w:rPr>
          <w:szCs w:val="24"/>
        </w:rPr>
        <w:t>The applicant shall provide a detailed explanation of how the tourist accommodation fulfils this criterion, together with appropriate supporting documentation e.g. written procedure including end user contact details, receipts and records of goods previously reused or donated etc.</w:t>
      </w:r>
    </w:p>
    <w:p w:rsidR="00B24A0D" w:rsidRPr="0022416F" w:rsidRDefault="00B24A0D" w:rsidP="00B24A0D">
      <w:pPr>
        <w:rPr>
          <w:b/>
          <w:szCs w:val="24"/>
        </w:rPr>
      </w:pPr>
    </w:p>
    <w:p w:rsidR="00B24A0D" w:rsidRPr="0022416F" w:rsidRDefault="00B24A0D" w:rsidP="00B24A0D">
      <w:pPr>
        <w:rPr>
          <w:b/>
          <w:szCs w:val="24"/>
        </w:rPr>
      </w:pPr>
      <w:r w:rsidRPr="0022416F">
        <w:rPr>
          <w:b/>
          <w:szCs w:val="24"/>
        </w:rPr>
        <w:t>Criterion 58 - Composting (up to 2 points)</w:t>
      </w:r>
    </w:p>
    <w:p w:rsidR="00B24A0D" w:rsidRPr="0022416F" w:rsidRDefault="00B24A0D" w:rsidP="00B24A0D">
      <w:pPr>
        <w:pStyle w:val="Default"/>
        <w:rPr>
          <w:rFonts w:ascii="Times New Roman" w:hAnsi="Times New Roman" w:cs="Times New Roman"/>
          <w:color w:val="auto"/>
        </w:rPr>
      </w:pPr>
      <w:r w:rsidRPr="0022416F">
        <w:rPr>
          <w:rFonts w:ascii="Times New Roman" w:hAnsi="Times New Roman" w:cs="Times New Roman"/>
          <w:color w:val="auto"/>
        </w:rPr>
        <w:t>The tourist accommodation shall separate at least one of following relevant waste category</w:t>
      </w:r>
      <w:r>
        <w:rPr>
          <w:rFonts w:ascii="Times New Roman" w:hAnsi="Times New Roman" w:cs="Times New Roman"/>
          <w:color w:val="auto"/>
        </w:rPr>
        <w:t xml:space="preserve"> ensuring that waste</w:t>
      </w:r>
      <w:r w:rsidRPr="0022416F">
        <w:rPr>
          <w:rFonts w:ascii="Times New Roman" w:hAnsi="Times New Roman" w:cs="Times New Roman"/>
          <w:color w:val="auto"/>
        </w:rPr>
        <w:t xml:space="preserve"> is composted or used for biogas production according to local authority guidelines (e.g. by the local administration, in-house or by a private agency) (1 point for each category, to a maximum of 2 points):</w:t>
      </w:r>
    </w:p>
    <w:p w:rsidR="00B24A0D" w:rsidRPr="0022416F" w:rsidRDefault="00B24A0D" w:rsidP="009866C5">
      <w:pPr>
        <w:pStyle w:val="Default"/>
        <w:numPr>
          <w:ilvl w:val="0"/>
          <w:numId w:val="77"/>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yard waste,</w:t>
      </w:r>
    </w:p>
    <w:p w:rsidR="00B24A0D" w:rsidRPr="0022416F" w:rsidRDefault="00B24A0D" w:rsidP="009866C5">
      <w:pPr>
        <w:pStyle w:val="Default"/>
        <w:numPr>
          <w:ilvl w:val="0"/>
          <w:numId w:val="77"/>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food waste </w:t>
      </w:r>
      <w:r>
        <w:rPr>
          <w:rFonts w:ascii="Times New Roman" w:hAnsi="Times New Roman" w:cs="Times New Roman"/>
          <w:color w:val="auto"/>
        </w:rPr>
        <w:t>from</w:t>
      </w:r>
      <w:r w:rsidRPr="0022416F">
        <w:rPr>
          <w:rFonts w:ascii="Times New Roman" w:hAnsi="Times New Roman" w:cs="Times New Roman"/>
          <w:color w:val="auto"/>
        </w:rPr>
        <w:t xml:space="preserve"> </w:t>
      </w:r>
      <w:r w:rsidRPr="006F07D9">
        <w:rPr>
          <w:rFonts w:ascii="Times New Roman" w:hAnsi="Times New Roman" w:cs="Times New Roman"/>
          <w:color w:val="auto"/>
        </w:rPr>
        <w:t>the food  service</w:t>
      </w:r>
      <w:r w:rsidRPr="00FB78B5">
        <w:rPr>
          <w:rFonts w:ascii="Times New Roman" w:hAnsi="Times New Roman" w:cs="Times New Roman"/>
          <w:color w:val="auto"/>
        </w:rPr>
        <w:t>s</w:t>
      </w:r>
      <w:r w:rsidRPr="0022416F">
        <w:rPr>
          <w:rFonts w:ascii="Times New Roman" w:hAnsi="Times New Roman" w:cs="Times New Roman"/>
          <w:color w:val="auto"/>
        </w:rPr>
        <w:t xml:space="preserve">, </w:t>
      </w:r>
    </w:p>
    <w:p w:rsidR="00B24A0D" w:rsidRPr="0022416F" w:rsidRDefault="00B24A0D" w:rsidP="009866C5">
      <w:pPr>
        <w:pStyle w:val="Default"/>
        <w:numPr>
          <w:ilvl w:val="0"/>
          <w:numId w:val="77"/>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biodegradable products (e.g. disposable items made of corn-based materials), </w:t>
      </w:r>
    </w:p>
    <w:p w:rsidR="00B24A0D" w:rsidRPr="0022416F" w:rsidRDefault="00B24A0D" w:rsidP="009866C5">
      <w:pPr>
        <w:pStyle w:val="Default"/>
        <w:numPr>
          <w:ilvl w:val="0"/>
          <w:numId w:val="77"/>
        </w:numPr>
        <w:spacing w:after="0" w:line="240" w:lineRule="auto"/>
        <w:jc w:val="both"/>
        <w:rPr>
          <w:rFonts w:ascii="Times New Roman" w:hAnsi="Times New Roman" w:cs="Times New Roman"/>
          <w:color w:val="auto"/>
        </w:rPr>
      </w:pPr>
      <w:proofErr w:type="gramStart"/>
      <w:r w:rsidRPr="0022416F">
        <w:rPr>
          <w:rFonts w:ascii="Times New Roman" w:hAnsi="Times New Roman" w:cs="Times New Roman"/>
          <w:color w:val="auto"/>
        </w:rPr>
        <w:t>biodegradable</w:t>
      </w:r>
      <w:proofErr w:type="gramEnd"/>
      <w:r w:rsidRPr="0022416F">
        <w:rPr>
          <w:rFonts w:ascii="Times New Roman" w:hAnsi="Times New Roman" w:cs="Times New Roman"/>
          <w:color w:val="auto"/>
        </w:rPr>
        <w:t xml:space="preserve"> waste produced by guests at their room/accommodation. </w:t>
      </w:r>
    </w:p>
    <w:p w:rsidR="00B24A0D" w:rsidRPr="0022416F" w:rsidRDefault="00B24A0D" w:rsidP="00B24A0D">
      <w:pPr>
        <w:pStyle w:val="Default"/>
        <w:rPr>
          <w:rFonts w:ascii="Times New Roman" w:hAnsi="Times New Roman" w:cs="Times New Roman"/>
          <w:color w:val="auto"/>
        </w:rPr>
      </w:pPr>
    </w:p>
    <w:p w:rsidR="00B24A0D" w:rsidRPr="00114FBA" w:rsidRDefault="00B24A0D" w:rsidP="00B24A0D">
      <w:pPr>
        <w:pStyle w:val="Default"/>
        <w:jc w:val="both"/>
        <w:rPr>
          <w:rFonts w:ascii="Times New Roman" w:hAnsi="Times New Roman" w:cs="Times New Roman"/>
          <w:b/>
          <w:i/>
          <w:color w:val="auto"/>
        </w:rPr>
      </w:pPr>
      <w:r w:rsidRPr="00114FBA">
        <w:rPr>
          <w:rFonts w:ascii="Times New Roman" w:hAnsi="Times New Roman" w:cs="Times New Roman"/>
          <w:b/>
          <w:i/>
          <w:color w:val="auto"/>
        </w:rPr>
        <w:t>Assessment and verification</w:t>
      </w:r>
    </w:p>
    <w:p w:rsidR="00B24A0D" w:rsidRDefault="00B24A0D" w:rsidP="00B24A0D">
      <w:pPr>
        <w:pStyle w:val="Default"/>
        <w:jc w:val="both"/>
        <w:rPr>
          <w:rFonts w:ascii="Times New Roman" w:hAnsi="Times New Roman" w:cs="Times New Roman"/>
          <w:i/>
          <w:color w:val="auto"/>
        </w:rPr>
      </w:pPr>
    </w:p>
    <w:p w:rsidR="00B24A0D" w:rsidRPr="00114FBA" w:rsidRDefault="00B24A0D" w:rsidP="00B24A0D">
      <w:pPr>
        <w:pStyle w:val="Default"/>
        <w:jc w:val="both"/>
        <w:rPr>
          <w:rFonts w:ascii="Times New Roman" w:hAnsi="Times New Roman" w:cs="Times New Roman"/>
          <w:color w:val="auto"/>
        </w:rPr>
      </w:pPr>
      <w:r w:rsidRPr="00114FBA">
        <w:rPr>
          <w:rFonts w:ascii="Times New Roman" w:hAnsi="Times New Roman" w:cs="Times New Roman"/>
          <w:color w:val="auto"/>
        </w:rPr>
        <w:t>The applicant shall provide a detailed explanation of how the tourist accommodation fulfils this criterion, together with appropriate supporting documentation if relevant.</w:t>
      </w:r>
    </w:p>
    <w:p w:rsidR="00B24A0D" w:rsidRPr="0022416F" w:rsidRDefault="00B24A0D" w:rsidP="00B24A0D">
      <w:pPr>
        <w:pStyle w:val="Default"/>
        <w:jc w:val="both"/>
        <w:rPr>
          <w:rFonts w:ascii="Times New Roman" w:hAnsi="Times New Roman" w:cs="Times New Roman"/>
          <w:i/>
          <w:color w:val="auto"/>
        </w:rPr>
      </w:pPr>
    </w:p>
    <w:p w:rsidR="00B24A0D" w:rsidRPr="0022416F" w:rsidRDefault="00B24A0D" w:rsidP="00B24A0D">
      <w:pPr>
        <w:rPr>
          <w:szCs w:val="24"/>
        </w:rPr>
      </w:pPr>
      <w:r w:rsidRPr="0022416F">
        <w:rPr>
          <w:b/>
          <w:szCs w:val="24"/>
        </w:rPr>
        <w:t>Criterion 59 - Waste water treatment (up to 3 points</w:t>
      </w:r>
      <w:r w:rsidRPr="0022416F">
        <w:rPr>
          <w:szCs w:val="24"/>
        </w:rPr>
        <w:t xml:space="preserve">) </w:t>
      </w:r>
    </w:p>
    <w:p w:rsidR="00B24A0D" w:rsidRPr="0022416F" w:rsidRDefault="00B24A0D" w:rsidP="009866C5">
      <w:pPr>
        <w:pStyle w:val="Default"/>
        <w:numPr>
          <w:ilvl w:val="0"/>
          <w:numId w:val="83"/>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If car washing facilities are offered within the tourist accommodation, </w:t>
      </w:r>
      <w:r>
        <w:rPr>
          <w:rFonts w:ascii="Times New Roman" w:hAnsi="Times New Roman" w:cs="Times New Roman"/>
          <w:color w:val="auto"/>
        </w:rPr>
        <w:t>car washing</w:t>
      </w:r>
      <w:r w:rsidRPr="0022416F">
        <w:rPr>
          <w:rFonts w:ascii="Times New Roman" w:hAnsi="Times New Roman" w:cs="Times New Roman"/>
          <w:color w:val="auto"/>
        </w:rPr>
        <w:t xml:space="preserve"> shall be allowed only in areas which are specially equipped to collect the water and detergents used and channel them to the sewerage system (1 point).</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 xml:space="preserve"> </w:t>
      </w:r>
    </w:p>
    <w:p w:rsidR="00B24A0D" w:rsidRDefault="00B24A0D" w:rsidP="009866C5">
      <w:pPr>
        <w:pStyle w:val="Default"/>
        <w:numPr>
          <w:ilvl w:val="0"/>
          <w:numId w:val="83"/>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Where it is not possible to send waste water for centralised treatment, on-site waste water treatment shall include pretreatment (sieve/bar-rack, equalisation and sedimentation) followed by biological treatment with &gt; 95 % BOD</w:t>
      </w:r>
      <w:r w:rsidRPr="0022416F">
        <w:rPr>
          <w:color w:val="auto"/>
        </w:rPr>
        <w:t xml:space="preserve"> (</w:t>
      </w:r>
      <w:r>
        <w:rPr>
          <w:rFonts w:ascii="Times New Roman" w:hAnsi="Times New Roman" w:cs="Times New Roman"/>
          <w:color w:val="auto"/>
        </w:rPr>
        <w:t>b</w:t>
      </w:r>
      <w:r w:rsidRPr="0022416F">
        <w:rPr>
          <w:rFonts w:ascii="Times New Roman" w:hAnsi="Times New Roman" w:cs="Times New Roman"/>
          <w:color w:val="auto"/>
        </w:rPr>
        <w:t>iochemical oxygen demand) removal, &gt; 90 % nitrification and (off-site) anaerobic digestion of excess sludge (2 points).</w:t>
      </w:r>
    </w:p>
    <w:p w:rsidR="00B24A0D" w:rsidRPr="0022416F" w:rsidRDefault="00B24A0D" w:rsidP="00B24A0D">
      <w:pPr>
        <w:pStyle w:val="Default"/>
        <w:ind w:left="720"/>
        <w:jc w:val="both"/>
        <w:rPr>
          <w:rFonts w:ascii="Times New Roman" w:hAnsi="Times New Roman" w:cs="Times New Roman"/>
          <w:color w:val="auto"/>
        </w:rPr>
      </w:pPr>
    </w:p>
    <w:p w:rsidR="00B24A0D" w:rsidRPr="00114FBA" w:rsidRDefault="00B24A0D" w:rsidP="00B24A0D">
      <w:pPr>
        <w:rPr>
          <w:b/>
          <w:i/>
          <w:szCs w:val="24"/>
        </w:rPr>
      </w:pPr>
      <w:r w:rsidRPr="00114FBA">
        <w:rPr>
          <w:b/>
          <w:i/>
          <w:szCs w:val="24"/>
        </w:rPr>
        <w:t>Assessment and verification</w:t>
      </w:r>
    </w:p>
    <w:p w:rsidR="00B24A0D" w:rsidRPr="00114FBA" w:rsidRDefault="00B24A0D" w:rsidP="00B24A0D">
      <w:pPr>
        <w:rPr>
          <w:szCs w:val="24"/>
        </w:rPr>
      </w:pPr>
      <w:r w:rsidRPr="00114FBA">
        <w:rPr>
          <w:szCs w:val="24"/>
        </w:rPr>
        <w:t>The applicant shall provide a declaration of compliance with this criterion, together with appropriate supporting documentation (e.g. photographs for requirement a) and technical specification from the professional technicians responsible for the manufacture, sale or maintenance of the wastewater system for requirement b)).</w:t>
      </w:r>
    </w:p>
    <w:p w:rsidR="00B24A0D" w:rsidRPr="001C1D82" w:rsidRDefault="00B24A0D" w:rsidP="00B24A0D">
      <w:pPr>
        <w:rPr>
          <w:b/>
          <w:szCs w:val="24"/>
        </w:rPr>
      </w:pPr>
    </w:p>
    <w:p w:rsidR="00B24A0D" w:rsidRPr="001C1D82" w:rsidRDefault="00B24A0D" w:rsidP="00B24A0D">
      <w:pPr>
        <w:pStyle w:val="CM4"/>
        <w:spacing w:before="60" w:after="60"/>
        <w:jc w:val="center"/>
        <w:rPr>
          <w:rFonts w:ascii="Times New Roman" w:hAnsi="Times New Roman"/>
          <w:b/>
          <w:bCs/>
        </w:rPr>
      </w:pPr>
      <w:r w:rsidRPr="001C1D82">
        <w:rPr>
          <w:rFonts w:ascii="Times New Roman" w:hAnsi="Times New Roman"/>
          <w:b/>
          <w:bCs/>
        </w:rPr>
        <w:t>OTHER CRITERIA</w:t>
      </w:r>
    </w:p>
    <w:p w:rsidR="00B24A0D" w:rsidRPr="0022416F" w:rsidRDefault="00B24A0D" w:rsidP="00B24A0D">
      <w:pPr>
        <w:rPr>
          <w:b/>
          <w:szCs w:val="24"/>
        </w:rPr>
      </w:pPr>
      <w:r w:rsidRPr="0022416F">
        <w:rPr>
          <w:b/>
          <w:szCs w:val="24"/>
        </w:rPr>
        <w:t xml:space="preserve">Criterion 60 - </w:t>
      </w:r>
      <w:r w:rsidRPr="006F07D9">
        <w:rPr>
          <w:b/>
          <w:szCs w:val="24"/>
        </w:rPr>
        <w:t>No smoking in rooms</w:t>
      </w:r>
      <w:r w:rsidRPr="0022416F">
        <w:rPr>
          <w:b/>
          <w:szCs w:val="24"/>
        </w:rPr>
        <w:t xml:space="preserve"> (1 point)</w:t>
      </w:r>
    </w:p>
    <w:p w:rsidR="00B24A0D" w:rsidRDefault="00B24A0D" w:rsidP="00B24A0D">
      <w:pPr>
        <w:pStyle w:val="Default"/>
        <w:rPr>
          <w:rFonts w:ascii="Times New Roman" w:hAnsi="Times New Roman" w:cs="Times New Roman"/>
          <w:color w:val="auto"/>
        </w:rPr>
      </w:pPr>
      <w:r w:rsidRPr="0022416F">
        <w:rPr>
          <w:rFonts w:ascii="Times New Roman" w:hAnsi="Times New Roman" w:cs="Times New Roman"/>
          <w:color w:val="auto"/>
        </w:rPr>
        <w:t xml:space="preserve">No smoking shall be allowed in guests’ rooms or rental accommodations. </w:t>
      </w:r>
    </w:p>
    <w:p w:rsidR="00B24A0D" w:rsidRPr="0022416F" w:rsidRDefault="00B24A0D" w:rsidP="00B24A0D">
      <w:pPr>
        <w:pStyle w:val="Default"/>
        <w:rPr>
          <w:rFonts w:ascii="Times New Roman" w:hAnsi="Times New Roman" w:cs="Times New Roman"/>
          <w:color w:val="auto"/>
        </w:rPr>
      </w:pPr>
    </w:p>
    <w:p w:rsidR="00B24A0D" w:rsidRPr="00114FBA" w:rsidRDefault="00B24A0D" w:rsidP="00B24A0D">
      <w:pPr>
        <w:rPr>
          <w:b/>
          <w:i/>
          <w:szCs w:val="24"/>
        </w:rPr>
      </w:pPr>
      <w:r w:rsidRPr="00114FBA">
        <w:rPr>
          <w:b/>
          <w:i/>
          <w:szCs w:val="24"/>
        </w:rPr>
        <w:t>Assessment and verification</w:t>
      </w:r>
    </w:p>
    <w:p w:rsidR="00B24A0D" w:rsidRDefault="00B24A0D" w:rsidP="00B24A0D">
      <w:pPr>
        <w:rPr>
          <w:b/>
          <w:szCs w:val="24"/>
        </w:rPr>
      </w:pPr>
      <w:r w:rsidRPr="00114FBA">
        <w:rPr>
          <w:szCs w:val="24"/>
        </w:rPr>
        <w:t>The applicant shall provide a declaration of compliance with this criterion and documentary evidence such as pictures of the signs displayed inside the rooms or rental accommodations.</w:t>
      </w:r>
    </w:p>
    <w:p w:rsidR="00B24A0D" w:rsidRDefault="00B24A0D" w:rsidP="00B24A0D">
      <w:pPr>
        <w:rPr>
          <w:b/>
          <w:szCs w:val="24"/>
        </w:rPr>
      </w:pPr>
    </w:p>
    <w:p w:rsidR="00B24A0D" w:rsidRPr="0022416F" w:rsidRDefault="00B24A0D" w:rsidP="00B24A0D">
      <w:pPr>
        <w:rPr>
          <w:b/>
          <w:szCs w:val="24"/>
        </w:rPr>
      </w:pPr>
      <w:r w:rsidRPr="0022416F">
        <w:rPr>
          <w:b/>
          <w:szCs w:val="24"/>
        </w:rPr>
        <w:t>Criterion 61- Social policy (up to 2 points)</w:t>
      </w:r>
    </w:p>
    <w:p w:rsidR="00B24A0D" w:rsidRPr="0022416F" w:rsidRDefault="00B24A0D" w:rsidP="00B24A0D">
      <w:pPr>
        <w:spacing w:after="0"/>
        <w:rPr>
          <w:szCs w:val="24"/>
        </w:rPr>
      </w:pPr>
      <w:r>
        <w:rPr>
          <w:szCs w:val="24"/>
        </w:rPr>
        <w:t>The t</w:t>
      </w:r>
      <w:r w:rsidRPr="0022416F">
        <w:rPr>
          <w:szCs w:val="24"/>
        </w:rPr>
        <w:t>ourist accommodation shall have a written social policy to ensure</w:t>
      </w:r>
      <w:r>
        <w:rPr>
          <w:szCs w:val="24"/>
        </w:rPr>
        <w:t xml:space="preserve"> </w:t>
      </w:r>
      <w:r w:rsidRPr="0022416F">
        <w:rPr>
          <w:szCs w:val="24"/>
        </w:rPr>
        <w:t>at least one of the following social benefits for staff (0</w:t>
      </w:r>
      <w:proofErr w:type="gramStart"/>
      <w:r>
        <w:rPr>
          <w:szCs w:val="24"/>
        </w:rPr>
        <w:t>,</w:t>
      </w:r>
      <w:r w:rsidRPr="0022416F">
        <w:rPr>
          <w:szCs w:val="24"/>
        </w:rPr>
        <w:t>5</w:t>
      </w:r>
      <w:proofErr w:type="gramEnd"/>
      <w:r w:rsidRPr="0022416F">
        <w:rPr>
          <w:szCs w:val="24"/>
        </w:rPr>
        <w:t> point for each benefit, to a maximum of 2 points):</w:t>
      </w:r>
    </w:p>
    <w:p w:rsidR="00B24A0D" w:rsidRPr="0022416F" w:rsidRDefault="00B24A0D" w:rsidP="009866C5">
      <w:pPr>
        <w:pStyle w:val="Default"/>
        <w:numPr>
          <w:ilvl w:val="0"/>
          <w:numId w:val="57"/>
        </w:numPr>
        <w:spacing w:after="0" w:line="240" w:lineRule="auto"/>
        <w:jc w:val="both"/>
        <w:rPr>
          <w:rFonts w:ascii="Times New Roman" w:hAnsi="Times New Roman" w:cs="Times New Roman"/>
          <w:color w:val="auto"/>
        </w:rPr>
      </w:pPr>
      <w:r>
        <w:rPr>
          <w:rFonts w:ascii="Times New Roman" w:hAnsi="Times New Roman" w:cs="Times New Roman"/>
          <w:color w:val="auto"/>
        </w:rPr>
        <w:t>t</w:t>
      </w:r>
      <w:r w:rsidRPr="0022416F">
        <w:rPr>
          <w:rFonts w:ascii="Times New Roman" w:hAnsi="Times New Roman" w:cs="Times New Roman"/>
          <w:color w:val="auto"/>
        </w:rPr>
        <w:t>ime off for education,</w:t>
      </w:r>
    </w:p>
    <w:p w:rsidR="00B24A0D" w:rsidRPr="0022416F" w:rsidRDefault="00B24A0D" w:rsidP="009866C5">
      <w:pPr>
        <w:pStyle w:val="Default"/>
        <w:numPr>
          <w:ilvl w:val="0"/>
          <w:numId w:val="57"/>
        </w:numPr>
        <w:spacing w:after="0" w:line="240" w:lineRule="auto"/>
        <w:jc w:val="both"/>
        <w:rPr>
          <w:rFonts w:ascii="Times New Roman" w:hAnsi="Times New Roman" w:cs="Times New Roman"/>
          <w:color w:val="auto"/>
        </w:rPr>
      </w:pPr>
      <w:r>
        <w:rPr>
          <w:rFonts w:ascii="Times New Roman" w:hAnsi="Times New Roman" w:cs="Times New Roman"/>
          <w:color w:val="auto"/>
        </w:rPr>
        <w:t>f</w:t>
      </w:r>
      <w:r w:rsidRPr="0022416F">
        <w:rPr>
          <w:rFonts w:ascii="Times New Roman" w:hAnsi="Times New Roman" w:cs="Times New Roman"/>
          <w:color w:val="auto"/>
        </w:rPr>
        <w:t>ree meals or meal vouchers,</w:t>
      </w:r>
    </w:p>
    <w:p w:rsidR="00B24A0D" w:rsidRPr="0022416F" w:rsidRDefault="00B24A0D" w:rsidP="009866C5">
      <w:pPr>
        <w:pStyle w:val="Default"/>
        <w:numPr>
          <w:ilvl w:val="0"/>
          <w:numId w:val="57"/>
        </w:numPr>
        <w:spacing w:after="0" w:line="240" w:lineRule="auto"/>
        <w:jc w:val="both"/>
        <w:rPr>
          <w:rFonts w:ascii="Times New Roman" w:hAnsi="Times New Roman" w:cs="Times New Roman"/>
          <w:color w:val="auto"/>
        </w:rPr>
      </w:pPr>
      <w:r>
        <w:rPr>
          <w:rFonts w:ascii="Times New Roman" w:hAnsi="Times New Roman" w:cs="Times New Roman"/>
          <w:color w:val="auto"/>
        </w:rPr>
        <w:t>f</w:t>
      </w:r>
      <w:r w:rsidRPr="0022416F">
        <w:rPr>
          <w:rFonts w:ascii="Times New Roman" w:hAnsi="Times New Roman" w:cs="Times New Roman"/>
          <w:color w:val="auto"/>
        </w:rPr>
        <w:t>ree uniforms and work wear,</w:t>
      </w:r>
    </w:p>
    <w:p w:rsidR="00B24A0D" w:rsidRPr="0022416F" w:rsidRDefault="00B24A0D" w:rsidP="009866C5">
      <w:pPr>
        <w:pStyle w:val="Default"/>
        <w:numPr>
          <w:ilvl w:val="0"/>
          <w:numId w:val="57"/>
        </w:numPr>
        <w:spacing w:after="0" w:line="240" w:lineRule="auto"/>
        <w:jc w:val="both"/>
        <w:rPr>
          <w:rFonts w:ascii="Times New Roman" w:hAnsi="Times New Roman" w:cs="Times New Roman"/>
          <w:color w:val="auto"/>
        </w:rPr>
      </w:pPr>
      <w:r>
        <w:rPr>
          <w:rFonts w:ascii="Times New Roman" w:hAnsi="Times New Roman" w:cs="Times New Roman"/>
          <w:color w:val="auto"/>
        </w:rPr>
        <w:t>d</w:t>
      </w:r>
      <w:r w:rsidRPr="0022416F">
        <w:rPr>
          <w:rFonts w:ascii="Times New Roman" w:hAnsi="Times New Roman" w:cs="Times New Roman"/>
          <w:color w:val="auto"/>
        </w:rPr>
        <w:t xml:space="preserve">iscount on products/services in the tourist accommodation, </w:t>
      </w:r>
    </w:p>
    <w:p w:rsidR="00B24A0D" w:rsidRPr="0022416F" w:rsidRDefault="00B24A0D" w:rsidP="009866C5">
      <w:pPr>
        <w:pStyle w:val="Default"/>
        <w:numPr>
          <w:ilvl w:val="0"/>
          <w:numId w:val="57"/>
        </w:numPr>
        <w:spacing w:after="0" w:line="240" w:lineRule="auto"/>
        <w:jc w:val="both"/>
        <w:rPr>
          <w:rFonts w:ascii="Times New Roman" w:hAnsi="Times New Roman" w:cs="Times New Roman"/>
          <w:color w:val="auto"/>
        </w:rPr>
      </w:pPr>
      <w:r>
        <w:rPr>
          <w:rFonts w:ascii="Times New Roman" w:hAnsi="Times New Roman" w:cs="Times New Roman"/>
          <w:color w:val="auto"/>
        </w:rPr>
        <w:t>s</w:t>
      </w:r>
      <w:r w:rsidRPr="0022416F">
        <w:rPr>
          <w:rFonts w:ascii="Times New Roman" w:hAnsi="Times New Roman" w:cs="Times New Roman"/>
          <w:color w:val="auto"/>
        </w:rPr>
        <w:t>ubsidised sustainable transport scheme,</w:t>
      </w:r>
    </w:p>
    <w:p w:rsidR="00B24A0D" w:rsidRPr="0022416F" w:rsidRDefault="00B24A0D" w:rsidP="009866C5">
      <w:pPr>
        <w:pStyle w:val="Default"/>
        <w:numPr>
          <w:ilvl w:val="0"/>
          <w:numId w:val="57"/>
        </w:numPr>
        <w:spacing w:after="0" w:line="240" w:lineRule="auto"/>
        <w:jc w:val="both"/>
        <w:rPr>
          <w:rFonts w:ascii="Times New Roman" w:hAnsi="Times New Roman"/>
          <w:color w:val="auto"/>
        </w:rPr>
      </w:pPr>
      <w:proofErr w:type="gramStart"/>
      <w:r>
        <w:rPr>
          <w:rFonts w:ascii="Times New Roman" w:hAnsi="Times New Roman" w:cs="Times New Roman"/>
          <w:color w:val="auto"/>
        </w:rPr>
        <w:t>c</w:t>
      </w:r>
      <w:r w:rsidRPr="0022416F">
        <w:rPr>
          <w:rFonts w:ascii="Times New Roman" w:hAnsi="Times New Roman" w:cs="Times New Roman"/>
          <w:color w:val="auto"/>
        </w:rPr>
        <w:t>aution</w:t>
      </w:r>
      <w:proofErr w:type="gramEnd"/>
      <w:r w:rsidRPr="0022416F">
        <w:rPr>
          <w:rFonts w:ascii="Times New Roman" w:hAnsi="Times New Roman" w:cs="Times New Roman"/>
          <w:color w:val="auto"/>
        </w:rPr>
        <w:t xml:space="preserve"> to get </w:t>
      </w:r>
      <w:r>
        <w:rPr>
          <w:rFonts w:ascii="Times New Roman" w:hAnsi="Times New Roman" w:cs="Times New Roman"/>
          <w:color w:val="auto"/>
        </w:rPr>
        <w:t xml:space="preserve">a </w:t>
      </w:r>
      <w:r w:rsidRPr="0022416F">
        <w:rPr>
          <w:rFonts w:ascii="Times New Roman" w:hAnsi="Times New Roman" w:cs="Times New Roman"/>
          <w:color w:val="auto"/>
        </w:rPr>
        <w:t>house loan.</w:t>
      </w:r>
    </w:p>
    <w:p w:rsidR="00B24A0D" w:rsidRPr="0022416F" w:rsidRDefault="00B24A0D" w:rsidP="00B24A0D">
      <w:pPr>
        <w:rPr>
          <w:szCs w:val="24"/>
        </w:rPr>
      </w:pPr>
      <w:r>
        <w:rPr>
          <w:szCs w:val="24"/>
        </w:rPr>
        <w:lastRenderedPageBreak/>
        <w:t>The w</w:t>
      </w:r>
      <w:r w:rsidRPr="0022416F">
        <w:rPr>
          <w:szCs w:val="24"/>
        </w:rPr>
        <w:t>ritten social policy shall be updated and communicated to staff yearly. Staff shall sign the written policy at the communication session. The document shall be available at reception to all staff.</w:t>
      </w:r>
    </w:p>
    <w:p w:rsidR="00B24A0D" w:rsidRPr="00114FBA" w:rsidRDefault="00B24A0D" w:rsidP="00B24A0D">
      <w:pPr>
        <w:rPr>
          <w:b/>
          <w:i/>
          <w:szCs w:val="24"/>
        </w:rPr>
      </w:pPr>
      <w:r w:rsidRPr="00114FBA">
        <w:rPr>
          <w:b/>
          <w:i/>
          <w:szCs w:val="24"/>
        </w:rPr>
        <w:t>Assessment and verification</w:t>
      </w:r>
    </w:p>
    <w:p w:rsidR="00B24A0D" w:rsidRPr="00114FBA" w:rsidRDefault="00B24A0D" w:rsidP="00B24A0D">
      <w:pPr>
        <w:rPr>
          <w:szCs w:val="24"/>
        </w:rPr>
      </w:pPr>
      <w:r w:rsidRPr="00114FBA">
        <w:rPr>
          <w:szCs w:val="24"/>
        </w:rPr>
        <w:t xml:space="preserve">The applicant shall provide a copy of the written social policy duly signed by staff and self-declaration explaining how the above requirements are met. In addition, the competent body may ask for documentary evidence and/or direct random staff interview during the on-site visit. </w:t>
      </w:r>
    </w:p>
    <w:p w:rsidR="00B24A0D" w:rsidRPr="0022416F" w:rsidRDefault="00B24A0D" w:rsidP="00B24A0D">
      <w:pPr>
        <w:rPr>
          <w:i/>
          <w:szCs w:val="24"/>
        </w:rPr>
      </w:pPr>
    </w:p>
    <w:p w:rsidR="00B24A0D" w:rsidRPr="0022416F" w:rsidRDefault="00B24A0D" w:rsidP="00B24A0D">
      <w:pPr>
        <w:rPr>
          <w:b/>
          <w:szCs w:val="24"/>
        </w:rPr>
      </w:pPr>
      <w:r w:rsidRPr="0022416F">
        <w:rPr>
          <w:b/>
          <w:szCs w:val="24"/>
        </w:rPr>
        <w:t>Criterion 62 - Maintenance vehicles (1 point)</w:t>
      </w:r>
    </w:p>
    <w:p w:rsidR="00B24A0D" w:rsidRPr="0022416F" w:rsidRDefault="00B24A0D" w:rsidP="00B24A0D">
      <w:pPr>
        <w:rPr>
          <w:rFonts w:cs="FuturaSerieBQ-Book"/>
          <w:szCs w:val="24"/>
          <w:lang w:eastAsia="da-DK"/>
        </w:rPr>
      </w:pPr>
      <w:r>
        <w:rPr>
          <w:rFonts w:cs="FuturaSerieBQ-Book"/>
          <w:szCs w:val="24"/>
          <w:lang w:eastAsia="da-DK"/>
        </w:rPr>
        <w:t>No</w:t>
      </w:r>
      <w:r w:rsidRPr="0022416F">
        <w:rPr>
          <w:rFonts w:cs="FuturaSerieBQ-Book"/>
          <w:szCs w:val="24"/>
          <w:lang w:eastAsia="da-DK"/>
        </w:rPr>
        <w:t xml:space="preserve"> combustion motor vehicles shall be used for </w:t>
      </w:r>
      <w:r>
        <w:rPr>
          <w:rFonts w:cs="FuturaSerieBQ-Book"/>
          <w:szCs w:val="24"/>
          <w:lang w:eastAsia="da-DK"/>
        </w:rPr>
        <w:t>the maintenance of the tourist accommodation</w:t>
      </w:r>
      <w:r w:rsidRPr="0022416F">
        <w:rPr>
          <w:rFonts w:cs="FuturaSerieBQ-Book"/>
          <w:szCs w:val="24"/>
          <w:lang w:eastAsia="da-DK"/>
        </w:rPr>
        <w:t xml:space="preserve"> (1 point).</w:t>
      </w:r>
    </w:p>
    <w:p w:rsidR="00B24A0D" w:rsidRPr="00114FBA" w:rsidRDefault="00B24A0D" w:rsidP="00B24A0D">
      <w:pPr>
        <w:rPr>
          <w:rFonts w:cs="FuturaSerieBQ-Book"/>
          <w:b/>
          <w:i/>
          <w:szCs w:val="24"/>
          <w:lang w:eastAsia="da-DK"/>
        </w:rPr>
      </w:pPr>
      <w:r w:rsidRPr="00114FBA">
        <w:rPr>
          <w:rFonts w:cs="FuturaSerieBQ-Book"/>
          <w:b/>
          <w:i/>
          <w:szCs w:val="24"/>
          <w:lang w:eastAsia="da-DK"/>
        </w:rPr>
        <w:t>Assessment and verification</w:t>
      </w:r>
    </w:p>
    <w:p w:rsidR="00B24A0D" w:rsidRDefault="00B24A0D" w:rsidP="00B24A0D">
      <w:pPr>
        <w:rPr>
          <w:rFonts w:cs="FuturaSerieBQ-Book"/>
          <w:szCs w:val="24"/>
          <w:lang w:eastAsia="da-DK"/>
        </w:rPr>
      </w:pPr>
      <w:r w:rsidRPr="00114FBA">
        <w:rPr>
          <w:rFonts w:cs="FuturaSerieBQ-Book"/>
          <w:szCs w:val="24"/>
          <w:lang w:eastAsia="da-DK"/>
        </w:rPr>
        <w:t>The applicant shall provide an explanation of how the tourist accommodation fulfils this criterion, together with appropriate supporting documentation.</w:t>
      </w:r>
    </w:p>
    <w:p w:rsidR="00B24A0D" w:rsidRPr="00114FBA" w:rsidRDefault="00B24A0D" w:rsidP="00B24A0D">
      <w:pPr>
        <w:rPr>
          <w:b/>
          <w:szCs w:val="24"/>
        </w:rPr>
      </w:pPr>
    </w:p>
    <w:p w:rsidR="00B24A0D" w:rsidRPr="0022416F" w:rsidRDefault="00B24A0D" w:rsidP="00B24A0D">
      <w:pPr>
        <w:rPr>
          <w:b/>
          <w:szCs w:val="24"/>
        </w:rPr>
      </w:pPr>
      <w:r w:rsidRPr="0022416F">
        <w:rPr>
          <w:b/>
          <w:szCs w:val="24"/>
        </w:rPr>
        <w:t>Criterion 63 - Environmentally preferable means of transport offer (up to 2</w:t>
      </w:r>
      <w:proofErr w:type="gramStart"/>
      <w:r>
        <w:rPr>
          <w:b/>
          <w:szCs w:val="24"/>
        </w:rPr>
        <w:t>,</w:t>
      </w:r>
      <w:r w:rsidRPr="0022416F">
        <w:rPr>
          <w:b/>
          <w:szCs w:val="24"/>
        </w:rPr>
        <w:t>5</w:t>
      </w:r>
      <w:proofErr w:type="gramEnd"/>
      <w:r w:rsidRPr="0022416F">
        <w:rPr>
          <w:b/>
          <w:szCs w:val="24"/>
        </w:rPr>
        <w:t> points)</w:t>
      </w:r>
    </w:p>
    <w:p w:rsidR="00B24A0D" w:rsidRPr="0022416F" w:rsidRDefault="00B24A0D" w:rsidP="009866C5">
      <w:pPr>
        <w:pStyle w:val="Default"/>
        <w:numPr>
          <w:ilvl w:val="0"/>
          <w:numId w:val="78"/>
        </w:numPr>
        <w:spacing w:after="120" w:line="240" w:lineRule="auto"/>
        <w:jc w:val="both"/>
        <w:rPr>
          <w:rFonts w:ascii="Times New Roman" w:hAnsi="Times New Roman" w:cs="Times New Roman"/>
          <w:color w:val="auto"/>
        </w:rPr>
      </w:pPr>
      <w:r w:rsidRPr="0022416F">
        <w:rPr>
          <w:rFonts w:ascii="Times New Roman" w:hAnsi="Times New Roman" w:cs="Times New Roman"/>
          <w:color w:val="auto"/>
        </w:rPr>
        <w:t xml:space="preserve">The tourist accommodation shall </w:t>
      </w:r>
      <w:r>
        <w:rPr>
          <w:rFonts w:ascii="Times New Roman" w:hAnsi="Times New Roman" w:cs="Times New Roman"/>
          <w:color w:val="auto"/>
        </w:rPr>
        <w:t>offer to guests</w:t>
      </w:r>
      <w:r w:rsidRPr="0022416F">
        <w:rPr>
          <w:rFonts w:ascii="Times New Roman" w:hAnsi="Times New Roman" w:cs="Times New Roman"/>
          <w:color w:val="auto"/>
        </w:rPr>
        <w:t xml:space="preserve"> at least one of following environmentally preferable means of transport (1 point each, to a maximum of 2 points):</w:t>
      </w:r>
    </w:p>
    <w:p w:rsidR="00B24A0D" w:rsidRPr="0022416F" w:rsidRDefault="00B24A0D" w:rsidP="009866C5">
      <w:pPr>
        <w:pStyle w:val="ListParagraph"/>
        <w:numPr>
          <w:ilvl w:val="0"/>
          <w:numId w:val="79"/>
        </w:numPr>
        <w:spacing w:before="0" w:after="0"/>
        <w:ind w:left="1276" w:hanging="153"/>
        <w:contextualSpacing w:val="0"/>
      </w:pPr>
      <w:r>
        <w:t>e</w:t>
      </w:r>
      <w:r w:rsidRPr="0022416F">
        <w:t>lectric vehicles for guests pick up service or for guest</w:t>
      </w:r>
      <w:r>
        <w:t>s</w:t>
      </w:r>
      <w:r w:rsidRPr="0022416F">
        <w:t>' leisure</w:t>
      </w:r>
      <w:r>
        <w:t>;</w:t>
      </w:r>
    </w:p>
    <w:p w:rsidR="00B24A0D" w:rsidRPr="0022416F" w:rsidRDefault="00B24A0D" w:rsidP="009866C5">
      <w:pPr>
        <w:pStyle w:val="ListParagraph"/>
        <w:numPr>
          <w:ilvl w:val="0"/>
          <w:numId w:val="79"/>
        </w:numPr>
        <w:spacing w:before="0" w:after="0"/>
        <w:ind w:left="1276" w:hanging="153"/>
        <w:contextualSpacing w:val="0"/>
      </w:pPr>
      <w:r>
        <w:t>p</w:t>
      </w:r>
      <w:r w:rsidRPr="0022416F">
        <w:t>lugs (charging stations) for electric vehicles</w:t>
      </w:r>
      <w:r>
        <w:t>;</w:t>
      </w:r>
    </w:p>
    <w:p w:rsidR="00B24A0D" w:rsidRPr="0022416F" w:rsidRDefault="00B24A0D" w:rsidP="009866C5">
      <w:pPr>
        <w:pStyle w:val="ListParagraph"/>
        <w:numPr>
          <w:ilvl w:val="0"/>
          <w:numId w:val="79"/>
        </w:numPr>
        <w:spacing w:before="0" w:after="0"/>
        <w:ind w:left="1276" w:hanging="153"/>
        <w:contextualSpacing w:val="0"/>
      </w:pPr>
      <w:proofErr w:type="gramStart"/>
      <w:r>
        <w:t>a</w:t>
      </w:r>
      <w:r w:rsidRPr="0022416F">
        <w:t>t</w:t>
      </w:r>
      <w:proofErr w:type="gramEnd"/>
      <w:r w:rsidRPr="0022416F">
        <w:t xml:space="preserve"> least 1 bike for every 5 pitches or rental accommodation units or rooms.</w:t>
      </w:r>
    </w:p>
    <w:p w:rsidR="00B24A0D" w:rsidRPr="006963A6" w:rsidRDefault="00B24A0D" w:rsidP="009866C5">
      <w:pPr>
        <w:pStyle w:val="Default"/>
        <w:numPr>
          <w:ilvl w:val="0"/>
          <w:numId w:val="78"/>
        </w:numPr>
        <w:spacing w:after="0" w:line="240" w:lineRule="auto"/>
        <w:jc w:val="both"/>
        <w:rPr>
          <w:rFonts w:ascii="Times New Roman" w:hAnsi="Times New Roman" w:cs="Times New Roman"/>
          <w:color w:val="auto"/>
        </w:rPr>
      </w:pPr>
      <w:r w:rsidRPr="006963A6">
        <w:rPr>
          <w:rFonts w:ascii="Times New Roman" w:hAnsi="Times New Roman" w:cs="Times New Roman"/>
          <w:color w:val="auto"/>
        </w:rPr>
        <w:t>The tourist accommodation shall have active partnerships with companies providing electric vehicles or bikes (0</w:t>
      </w:r>
      <w:proofErr w:type="gramStart"/>
      <w:r w:rsidRPr="006963A6">
        <w:rPr>
          <w:rFonts w:ascii="Times New Roman" w:hAnsi="Times New Roman" w:cs="Times New Roman"/>
          <w:color w:val="auto"/>
        </w:rPr>
        <w:t>,5</w:t>
      </w:r>
      <w:proofErr w:type="gramEnd"/>
      <w:r w:rsidRPr="006963A6">
        <w:rPr>
          <w:rFonts w:ascii="Times New Roman" w:hAnsi="Times New Roman" w:cs="Times New Roman"/>
          <w:color w:val="auto"/>
        </w:rPr>
        <w:t xml:space="preserve"> point). "Active partnership" means </w:t>
      </w:r>
      <w:r w:rsidRPr="006963A6">
        <w:rPr>
          <w:rFonts w:ascii="Times New Roman" w:hAnsi="Times New Roman"/>
        </w:rPr>
        <w:t xml:space="preserve">an agreement between a tourist accommodation and a company hiring electric vehicles or bikes. </w:t>
      </w:r>
      <w:r>
        <w:rPr>
          <w:rFonts w:ascii="Times New Roman" w:hAnsi="Times New Roman"/>
        </w:rPr>
        <w:t xml:space="preserve">Information on the </w:t>
      </w:r>
      <w:r>
        <w:rPr>
          <w:rFonts w:ascii="Times New Roman" w:hAnsi="Times New Roman" w:cs="Times New Roman"/>
          <w:color w:val="auto"/>
        </w:rPr>
        <w:t>a</w:t>
      </w:r>
      <w:r w:rsidRPr="006963A6">
        <w:rPr>
          <w:rFonts w:ascii="Times New Roman" w:hAnsi="Times New Roman" w:cs="Times New Roman"/>
          <w:color w:val="auto"/>
        </w:rPr>
        <w:t xml:space="preserve">ctive partnership </w:t>
      </w:r>
      <w:r w:rsidRPr="006963A6">
        <w:rPr>
          <w:rFonts w:ascii="Times New Roman" w:hAnsi="Times New Roman"/>
        </w:rPr>
        <w:t>shall be visible on site. Where the hire company is not based on the site of the tourist accommodation, some practical considerations shall be made (e.g. a bicycle hire company may deliver bikes to the tourist accommodation service).</w:t>
      </w:r>
    </w:p>
    <w:p w:rsidR="00B24A0D" w:rsidRPr="00114FBA" w:rsidRDefault="00B24A0D" w:rsidP="00B24A0D">
      <w:pPr>
        <w:rPr>
          <w:b/>
          <w:i/>
          <w:szCs w:val="24"/>
        </w:rPr>
      </w:pPr>
    </w:p>
    <w:p w:rsidR="00B24A0D" w:rsidRPr="00114FBA" w:rsidRDefault="00B24A0D" w:rsidP="00B24A0D">
      <w:pPr>
        <w:rPr>
          <w:b/>
          <w:i/>
          <w:szCs w:val="24"/>
        </w:rPr>
      </w:pPr>
      <w:r w:rsidRPr="00114FBA">
        <w:rPr>
          <w:b/>
          <w:i/>
          <w:szCs w:val="24"/>
        </w:rPr>
        <w:t>Assessment and verification</w:t>
      </w:r>
    </w:p>
    <w:p w:rsidR="00B24A0D" w:rsidRPr="00114FBA" w:rsidRDefault="00B24A0D" w:rsidP="00B24A0D">
      <w:pPr>
        <w:rPr>
          <w:szCs w:val="24"/>
        </w:rPr>
      </w:pPr>
      <w:r w:rsidRPr="00114FBA">
        <w:rPr>
          <w:szCs w:val="24"/>
        </w:rPr>
        <w:t xml:space="preserve">The applicant shall provide an explanation of how the tourist accommodation fulfils this criterion together with appropriate supporting documentation and with any information to be provided to guests. </w:t>
      </w:r>
    </w:p>
    <w:p w:rsidR="00B24A0D" w:rsidRPr="0022416F" w:rsidRDefault="00B24A0D" w:rsidP="00B24A0D">
      <w:pPr>
        <w:rPr>
          <w:b/>
          <w:szCs w:val="24"/>
        </w:rPr>
      </w:pPr>
      <w:r w:rsidRPr="0022416F">
        <w:rPr>
          <w:b/>
          <w:szCs w:val="24"/>
        </w:rPr>
        <w:t xml:space="preserve">Criterion 64 - Unsealed surfaces (1 point) </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 xml:space="preserve">At least 90% of the open air area surface under management of the tourist accommodation is not covered with asphalt/cement or other sealing materials which hinder proper drainage and airing of the soil. </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Where rainwater and grey water is collected, the unused rainwater and grey water shall be</w:t>
      </w:r>
      <w:r>
        <w:rPr>
          <w:rFonts w:ascii="Times New Roman" w:hAnsi="Times New Roman" w:cs="Times New Roman"/>
          <w:color w:val="auto"/>
        </w:rPr>
        <w:t xml:space="preserve"> treated and</w:t>
      </w:r>
      <w:r w:rsidRPr="0022416F">
        <w:rPr>
          <w:rFonts w:ascii="Times New Roman" w:hAnsi="Times New Roman" w:cs="Times New Roman"/>
          <w:color w:val="auto"/>
        </w:rPr>
        <w:t xml:space="preserve"> infiltrated on the open space parcel.</w:t>
      </w:r>
    </w:p>
    <w:p w:rsidR="00B24A0D" w:rsidRPr="0022416F" w:rsidRDefault="00B24A0D" w:rsidP="00B24A0D">
      <w:pPr>
        <w:pStyle w:val="Default"/>
        <w:jc w:val="both"/>
        <w:rPr>
          <w:rFonts w:ascii="Times New Roman" w:hAnsi="Times New Roman" w:cs="Times New Roman"/>
          <w:color w:val="auto"/>
        </w:rPr>
      </w:pPr>
    </w:p>
    <w:p w:rsidR="00B24A0D" w:rsidRPr="00114FBA" w:rsidRDefault="00B24A0D" w:rsidP="00B24A0D">
      <w:pPr>
        <w:pStyle w:val="Default"/>
        <w:jc w:val="both"/>
        <w:rPr>
          <w:rFonts w:ascii="Times New Roman" w:hAnsi="Times New Roman" w:cs="Times New Roman"/>
          <w:b/>
          <w:i/>
          <w:color w:val="auto"/>
        </w:rPr>
      </w:pPr>
      <w:r w:rsidRPr="00114FBA">
        <w:rPr>
          <w:rFonts w:ascii="Times New Roman" w:hAnsi="Times New Roman" w:cs="Times New Roman"/>
          <w:b/>
          <w:i/>
          <w:color w:val="auto"/>
        </w:rPr>
        <w:t>Assessment and verification</w:t>
      </w:r>
    </w:p>
    <w:p w:rsidR="00B24A0D" w:rsidRDefault="00B24A0D" w:rsidP="00B24A0D">
      <w:pPr>
        <w:pStyle w:val="Default"/>
        <w:jc w:val="both"/>
        <w:rPr>
          <w:rFonts w:ascii="Times New Roman" w:hAnsi="Times New Roman" w:cs="Times New Roman"/>
          <w:color w:val="auto"/>
        </w:rPr>
      </w:pPr>
      <w:r w:rsidRPr="00114FBA">
        <w:rPr>
          <w:rFonts w:ascii="Times New Roman" w:hAnsi="Times New Roman" w:cs="Times New Roman"/>
          <w:color w:val="auto"/>
        </w:rPr>
        <w:t>The applicant shall provide an explanation of how the tourist accommodation fulfils this criterion, together with appropriate supporting documentation.</w:t>
      </w:r>
    </w:p>
    <w:p w:rsidR="00B24A0D" w:rsidRPr="00114FBA" w:rsidRDefault="00B24A0D" w:rsidP="00B24A0D">
      <w:pPr>
        <w:pStyle w:val="Default"/>
        <w:jc w:val="both"/>
        <w:rPr>
          <w:rFonts w:ascii="Times New Roman" w:hAnsi="Times New Roman" w:cs="Times New Roman"/>
          <w:color w:val="auto"/>
        </w:rPr>
      </w:pPr>
    </w:p>
    <w:p w:rsidR="00B24A0D" w:rsidRPr="0022416F" w:rsidRDefault="00B24A0D" w:rsidP="00B24A0D">
      <w:pPr>
        <w:rPr>
          <w:b/>
          <w:szCs w:val="24"/>
        </w:rPr>
      </w:pPr>
      <w:r w:rsidRPr="0022416F">
        <w:rPr>
          <w:b/>
          <w:szCs w:val="24"/>
        </w:rPr>
        <w:t>Criterion 65 - Local and organic products (up to 3 points)</w:t>
      </w:r>
    </w:p>
    <w:p w:rsidR="00B24A0D" w:rsidRPr="0022416F" w:rsidRDefault="00B24A0D" w:rsidP="009866C5">
      <w:pPr>
        <w:pStyle w:val="Default"/>
        <w:numPr>
          <w:ilvl w:val="0"/>
          <w:numId w:val="80"/>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 At least two locally sourced and not out of season (for fresh fruit and vegetables) food products shall be offered at each meal including breakfast (1 point)</w:t>
      </w:r>
      <w:r>
        <w:rPr>
          <w:rFonts w:ascii="Times New Roman" w:hAnsi="Times New Roman" w:cs="Times New Roman"/>
          <w:color w:val="auto"/>
        </w:rPr>
        <w:t>.</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 xml:space="preserve"> </w:t>
      </w:r>
    </w:p>
    <w:p w:rsidR="00B24A0D" w:rsidRPr="0022416F" w:rsidRDefault="00B24A0D" w:rsidP="009866C5">
      <w:pPr>
        <w:pStyle w:val="Default"/>
        <w:numPr>
          <w:ilvl w:val="0"/>
          <w:numId w:val="80"/>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The tourist accommodation actively chooses local suppliers of goods and services (1 point)</w:t>
      </w:r>
      <w:r>
        <w:rPr>
          <w:rFonts w:ascii="Times New Roman" w:hAnsi="Times New Roman" w:cs="Times New Roman"/>
          <w:color w:val="auto"/>
        </w:rPr>
        <w:t>.</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 xml:space="preserve"> </w:t>
      </w:r>
    </w:p>
    <w:p w:rsidR="00B24A0D" w:rsidRPr="0022416F" w:rsidRDefault="00B24A0D" w:rsidP="009866C5">
      <w:pPr>
        <w:pStyle w:val="Default"/>
        <w:numPr>
          <w:ilvl w:val="0"/>
          <w:numId w:val="80"/>
        </w:numPr>
        <w:spacing w:after="0" w:line="240" w:lineRule="auto"/>
        <w:jc w:val="both"/>
        <w:rPr>
          <w:rFonts w:ascii="Times New Roman" w:hAnsi="Times New Roman" w:cs="Times New Roman"/>
          <w:color w:val="auto"/>
        </w:rPr>
      </w:pPr>
      <w:r w:rsidRPr="0022416F">
        <w:rPr>
          <w:rFonts w:ascii="Times New Roman" w:hAnsi="Times New Roman" w:cs="Times New Roman"/>
          <w:color w:val="auto"/>
        </w:rPr>
        <w:t xml:space="preserve">At least 4 products used in daily meal preparation or sold </w:t>
      </w:r>
      <w:r>
        <w:rPr>
          <w:rFonts w:ascii="Times New Roman" w:hAnsi="Times New Roman" w:cs="Times New Roman"/>
          <w:color w:val="auto"/>
        </w:rPr>
        <w:t xml:space="preserve">by the accommodation provider </w:t>
      </w:r>
      <w:r w:rsidRPr="0022416F">
        <w:rPr>
          <w:rFonts w:ascii="Times New Roman" w:hAnsi="Times New Roman" w:cs="Times New Roman"/>
          <w:color w:val="auto"/>
        </w:rPr>
        <w:t>shall have been produced by organic farming methods, as laid down in Council Regulation (EC) No 834/2007</w:t>
      </w:r>
      <w:r w:rsidRPr="0022416F" w:rsidDel="0093385D">
        <w:rPr>
          <w:rFonts w:ascii="Times New Roman" w:hAnsi="Times New Roman" w:cs="Times New Roman"/>
          <w:color w:val="auto"/>
        </w:rPr>
        <w:t xml:space="preserve"> </w:t>
      </w:r>
      <w:r w:rsidRPr="0022416F">
        <w:rPr>
          <w:rFonts w:ascii="Times New Roman" w:hAnsi="Times New Roman" w:cs="Times New Roman"/>
          <w:color w:val="auto"/>
        </w:rPr>
        <w:t>(</w:t>
      </w:r>
      <w:bookmarkStart w:id="12" w:name="_Ref430088265"/>
      <w:r w:rsidRPr="0022416F">
        <w:rPr>
          <w:rStyle w:val="FootnoteReference"/>
          <w:rFonts w:ascii="Times New Roman" w:hAnsi="Times New Roman" w:cs="Times New Roman"/>
          <w:color w:val="auto"/>
        </w:rPr>
        <w:footnoteReference w:id="52"/>
      </w:r>
      <w:bookmarkEnd w:id="12"/>
      <w:r w:rsidRPr="0022416F">
        <w:rPr>
          <w:rFonts w:ascii="Times New Roman" w:hAnsi="Times New Roman" w:cs="Times New Roman"/>
          <w:color w:val="auto"/>
        </w:rPr>
        <w:t>) (1 point)</w:t>
      </w:r>
      <w:r>
        <w:rPr>
          <w:rFonts w:ascii="Times New Roman" w:hAnsi="Times New Roman" w:cs="Times New Roman"/>
          <w:color w:val="auto"/>
        </w:rPr>
        <w:t>.</w:t>
      </w:r>
    </w:p>
    <w:p w:rsidR="00B24A0D" w:rsidRPr="0022416F" w:rsidRDefault="00B24A0D" w:rsidP="00B24A0D">
      <w:pPr>
        <w:pStyle w:val="Default"/>
        <w:jc w:val="both"/>
        <w:rPr>
          <w:rFonts w:ascii="Times New Roman" w:hAnsi="Times New Roman" w:cs="Times New Roman"/>
          <w:color w:val="auto"/>
        </w:rPr>
      </w:pP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For the purpose</w:t>
      </w:r>
      <w:r>
        <w:rPr>
          <w:rFonts w:ascii="Times New Roman" w:hAnsi="Times New Roman" w:cs="Times New Roman"/>
          <w:color w:val="auto"/>
        </w:rPr>
        <w:t>s</w:t>
      </w:r>
      <w:r w:rsidRPr="0022416F">
        <w:rPr>
          <w:rFonts w:ascii="Times New Roman" w:hAnsi="Times New Roman" w:cs="Times New Roman"/>
          <w:color w:val="auto"/>
        </w:rPr>
        <w:t xml:space="preserve"> of this criterion</w:t>
      </w:r>
      <w:r>
        <w:rPr>
          <w:rFonts w:ascii="Times New Roman" w:hAnsi="Times New Roman" w:cs="Times New Roman"/>
          <w:color w:val="auto"/>
        </w:rPr>
        <w:t>,</w:t>
      </w:r>
      <w:r w:rsidRPr="0022416F">
        <w:rPr>
          <w:rFonts w:ascii="Times New Roman" w:hAnsi="Times New Roman" w:cs="Times New Roman"/>
          <w:color w:val="auto"/>
        </w:rPr>
        <w:t xml:space="preserve"> </w:t>
      </w:r>
      <w:r>
        <w:rPr>
          <w:rFonts w:ascii="Times New Roman" w:hAnsi="Times New Roman" w:cs="Times New Roman"/>
          <w:color w:val="auto"/>
        </w:rPr>
        <w:t>"</w:t>
      </w:r>
      <w:r w:rsidRPr="0022416F">
        <w:rPr>
          <w:rFonts w:ascii="Times New Roman" w:hAnsi="Times New Roman" w:cs="Times New Roman"/>
          <w:color w:val="auto"/>
        </w:rPr>
        <w:t>local</w:t>
      </w:r>
      <w:r>
        <w:rPr>
          <w:rFonts w:ascii="Times New Roman" w:hAnsi="Times New Roman" w:cs="Times New Roman"/>
          <w:color w:val="auto"/>
        </w:rPr>
        <w:t>"</w:t>
      </w:r>
      <w:r w:rsidRPr="0022416F">
        <w:rPr>
          <w:rFonts w:ascii="Times New Roman" w:hAnsi="Times New Roman" w:cs="Times New Roman"/>
          <w:color w:val="auto"/>
        </w:rPr>
        <w:t xml:space="preserve"> </w:t>
      </w:r>
      <w:r>
        <w:rPr>
          <w:rFonts w:ascii="Times New Roman" w:hAnsi="Times New Roman" w:cs="Times New Roman"/>
          <w:color w:val="auto"/>
        </w:rPr>
        <w:t xml:space="preserve">means </w:t>
      </w:r>
      <w:r w:rsidRPr="0022416F">
        <w:rPr>
          <w:rFonts w:ascii="Times New Roman" w:hAnsi="Times New Roman" w:cs="Times New Roman"/>
          <w:color w:val="auto"/>
        </w:rPr>
        <w:t>within a 160 kilometres radius of the tourist accommodation.</w:t>
      </w:r>
    </w:p>
    <w:p w:rsidR="00B24A0D" w:rsidRPr="0022416F" w:rsidRDefault="00B24A0D" w:rsidP="00B24A0D">
      <w:pPr>
        <w:pStyle w:val="Default"/>
        <w:jc w:val="both"/>
        <w:rPr>
          <w:rFonts w:ascii="Times New Roman" w:hAnsi="Times New Roman" w:cs="Times New Roman"/>
          <w:color w:val="auto"/>
        </w:rPr>
      </w:pPr>
    </w:p>
    <w:p w:rsidR="00B24A0D" w:rsidRPr="00114FBA" w:rsidRDefault="00B24A0D" w:rsidP="00B24A0D">
      <w:pPr>
        <w:pStyle w:val="Default"/>
        <w:jc w:val="both"/>
        <w:rPr>
          <w:rFonts w:ascii="Times New Roman" w:hAnsi="Times New Roman" w:cs="Times New Roman"/>
          <w:b/>
          <w:i/>
          <w:color w:val="auto"/>
        </w:rPr>
      </w:pPr>
      <w:r w:rsidRPr="00114FBA">
        <w:rPr>
          <w:rFonts w:ascii="Times New Roman" w:hAnsi="Times New Roman" w:cs="Times New Roman"/>
          <w:b/>
          <w:i/>
          <w:color w:val="auto"/>
        </w:rPr>
        <w:t>Assessment and verification</w:t>
      </w:r>
    </w:p>
    <w:p w:rsidR="00B24A0D" w:rsidRPr="00114FBA" w:rsidRDefault="00B24A0D" w:rsidP="00B24A0D">
      <w:pPr>
        <w:pStyle w:val="Default"/>
        <w:jc w:val="both"/>
        <w:rPr>
          <w:rFonts w:ascii="Times New Roman" w:hAnsi="Times New Roman" w:cs="Times New Roman"/>
          <w:color w:val="auto"/>
        </w:rPr>
      </w:pPr>
      <w:r w:rsidRPr="00114FBA">
        <w:rPr>
          <w:rFonts w:ascii="Times New Roman" w:hAnsi="Times New Roman" w:cs="Times New Roman"/>
          <w:color w:val="auto"/>
        </w:rPr>
        <w:t>The applicant shall provide a declaration of compliance with this criterion, together with appropriate supporting documentation. Where organic products are used, the applicant shall provide a copy of the product certificate or packaging label showing that it was awarded in accordance with Regulation (EC) No 834/2007. In some countries, it is possible for restaurants and hotels to be granted certification by some labelling schemes when they use only organic products. Where a tourist accommodation is granted certification by such types of schemes, this information may be provided as evidence of compliance with this criterion.</w:t>
      </w:r>
    </w:p>
    <w:p w:rsidR="00B24A0D" w:rsidRPr="0022416F" w:rsidRDefault="00B24A0D" w:rsidP="00B24A0D">
      <w:pPr>
        <w:pStyle w:val="Default"/>
        <w:jc w:val="both"/>
        <w:rPr>
          <w:rFonts w:ascii="Times New Roman" w:hAnsi="Times New Roman" w:cs="Times New Roman"/>
          <w:i/>
          <w:color w:val="auto"/>
        </w:rPr>
      </w:pPr>
    </w:p>
    <w:p w:rsidR="00B24A0D" w:rsidRPr="0022416F" w:rsidRDefault="00B24A0D" w:rsidP="00B24A0D">
      <w:pPr>
        <w:rPr>
          <w:b/>
          <w:szCs w:val="24"/>
        </w:rPr>
      </w:pPr>
      <w:r w:rsidRPr="0022416F">
        <w:rPr>
          <w:b/>
          <w:szCs w:val="24"/>
        </w:rPr>
        <w:t>Criterion 66 - Pesticide avoidance (2 points)</w:t>
      </w:r>
    </w:p>
    <w:p w:rsidR="00B24A0D" w:rsidRPr="0022416F" w:rsidRDefault="00B24A0D" w:rsidP="00B24A0D">
      <w:pPr>
        <w:pStyle w:val="Default"/>
        <w:jc w:val="both"/>
        <w:rPr>
          <w:rFonts w:ascii="Times New Roman" w:hAnsi="Times New Roman" w:cs="Times New Roman"/>
          <w:color w:val="auto"/>
        </w:rPr>
      </w:pPr>
      <w:r w:rsidRPr="0022416F">
        <w:rPr>
          <w:rFonts w:ascii="Times New Roman" w:hAnsi="Times New Roman" w:cs="Times New Roman"/>
          <w:color w:val="auto"/>
        </w:rPr>
        <w:t>Outside areas under management of the tourist accommodation shall be managed without any use of pesticides.</w:t>
      </w:r>
    </w:p>
    <w:p w:rsidR="00B24A0D" w:rsidRPr="0022416F" w:rsidRDefault="00B24A0D" w:rsidP="00B24A0D">
      <w:pPr>
        <w:pStyle w:val="Default"/>
        <w:jc w:val="both"/>
        <w:rPr>
          <w:rFonts w:ascii="Times New Roman" w:hAnsi="Times New Roman" w:cs="Times New Roman"/>
          <w:color w:val="auto"/>
        </w:rPr>
      </w:pPr>
    </w:p>
    <w:p w:rsidR="00B24A0D" w:rsidRPr="00114FBA" w:rsidRDefault="00B24A0D" w:rsidP="00B24A0D">
      <w:pPr>
        <w:pStyle w:val="Default"/>
        <w:jc w:val="both"/>
        <w:rPr>
          <w:rFonts w:ascii="Times New Roman" w:hAnsi="Times New Roman" w:cs="Times New Roman"/>
          <w:b/>
          <w:i/>
          <w:color w:val="auto"/>
        </w:rPr>
      </w:pPr>
      <w:r w:rsidRPr="00114FBA">
        <w:rPr>
          <w:rFonts w:ascii="Times New Roman" w:hAnsi="Times New Roman" w:cs="Times New Roman"/>
          <w:b/>
          <w:i/>
          <w:color w:val="auto"/>
        </w:rPr>
        <w:t>Assessment and verification</w:t>
      </w:r>
    </w:p>
    <w:p w:rsidR="00B24A0D" w:rsidRPr="00114FBA" w:rsidRDefault="00B24A0D" w:rsidP="00B24A0D">
      <w:pPr>
        <w:pStyle w:val="Default"/>
        <w:jc w:val="both"/>
        <w:rPr>
          <w:rFonts w:ascii="Times New Roman" w:hAnsi="Times New Roman" w:cs="Times New Roman"/>
          <w:color w:val="auto"/>
        </w:rPr>
      </w:pPr>
      <w:r w:rsidRPr="00114FBA">
        <w:rPr>
          <w:rFonts w:ascii="Times New Roman" w:hAnsi="Times New Roman" w:cs="Times New Roman"/>
          <w:color w:val="auto"/>
        </w:rPr>
        <w:lastRenderedPageBreak/>
        <w:t>The applicant shall provide a detailed explanation of how the tourist accommodation avoids the pests and manages the outside areas. This shall be checked during the on-site visit.</w:t>
      </w:r>
    </w:p>
    <w:p w:rsidR="00B24A0D" w:rsidRPr="0022416F" w:rsidRDefault="00B24A0D" w:rsidP="00B24A0D">
      <w:pPr>
        <w:pStyle w:val="Default"/>
        <w:jc w:val="both"/>
        <w:rPr>
          <w:rFonts w:ascii="Times New Roman" w:hAnsi="Times New Roman"/>
          <w:b/>
          <w:color w:val="auto"/>
        </w:rPr>
      </w:pPr>
    </w:p>
    <w:p w:rsidR="00B24A0D" w:rsidRPr="0022416F" w:rsidRDefault="00B24A0D" w:rsidP="00B24A0D">
      <w:pPr>
        <w:rPr>
          <w:b/>
          <w:szCs w:val="24"/>
        </w:rPr>
      </w:pPr>
      <w:r w:rsidRPr="0022416F">
        <w:rPr>
          <w:b/>
          <w:szCs w:val="24"/>
        </w:rPr>
        <w:t xml:space="preserve">Criterion 67- Additional environmental and social actions (up to 4 points) </w:t>
      </w:r>
    </w:p>
    <w:p w:rsidR="00B24A0D" w:rsidRPr="0022416F" w:rsidRDefault="00B24A0D" w:rsidP="00B24A0D">
      <w:pPr>
        <w:pStyle w:val="Default"/>
        <w:rPr>
          <w:rFonts w:ascii="Times New Roman" w:hAnsi="Times New Roman" w:cs="Times New Roman"/>
          <w:color w:val="auto"/>
        </w:rPr>
      </w:pPr>
      <w:r w:rsidRPr="0022416F">
        <w:rPr>
          <w:rFonts w:ascii="Times New Roman" w:hAnsi="Times New Roman" w:cs="Times New Roman"/>
          <w:color w:val="auto"/>
        </w:rPr>
        <w:t xml:space="preserve">The management of the tourist accommodation shall take actions, additional to those provided for by way of criteria in this Section or in Section A, to improve the environmental or social performance of the tourist accommodation. </w:t>
      </w:r>
    </w:p>
    <w:p w:rsidR="00B24A0D" w:rsidRPr="0022416F" w:rsidRDefault="00B24A0D" w:rsidP="00B24A0D">
      <w:pPr>
        <w:pStyle w:val="Default"/>
        <w:rPr>
          <w:rFonts w:ascii="Times New Roman" w:hAnsi="Times New Roman" w:cs="Times New Roman"/>
          <w:color w:val="auto"/>
        </w:rPr>
      </w:pPr>
      <w:r w:rsidRPr="0022416F">
        <w:rPr>
          <w:rFonts w:ascii="Times New Roman" w:hAnsi="Times New Roman" w:cs="Times New Roman"/>
          <w:color w:val="auto"/>
        </w:rPr>
        <w:t>a) Additional environmental actions (up to 0</w:t>
      </w:r>
      <w:proofErr w:type="gramStart"/>
      <w:r>
        <w:rPr>
          <w:rFonts w:ascii="Times New Roman" w:hAnsi="Times New Roman" w:cs="Times New Roman"/>
          <w:color w:val="auto"/>
        </w:rPr>
        <w:t>,</w:t>
      </w:r>
      <w:r w:rsidRPr="0022416F">
        <w:rPr>
          <w:rFonts w:ascii="Times New Roman" w:hAnsi="Times New Roman" w:cs="Times New Roman"/>
          <w:color w:val="auto"/>
        </w:rPr>
        <w:t>5</w:t>
      </w:r>
      <w:proofErr w:type="gramEnd"/>
      <w:r w:rsidRPr="0022416F">
        <w:rPr>
          <w:rFonts w:ascii="Times New Roman" w:hAnsi="Times New Roman" w:cs="Times New Roman"/>
          <w:color w:val="auto"/>
        </w:rPr>
        <w:t> points each, to a maximum of 2 points)</w:t>
      </w:r>
    </w:p>
    <w:p w:rsidR="00B24A0D" w:rsidRPr="0022416F" w:rsidRDefault="00B24A0D" w:rsidP="00B24A0D">
      <w:pPr>
        <w:pStyle w:val="Default"/>
        <w:rPr>
          <w:rFonts w:ascii="Times New Roman" w:hAnsi="Times New Roman" w:cs="Times New Roman"/>
          <w:color w:val="auto"/>
        </w:rPr>
      </w:pPr>
      <w:r w:rsidRPr="0022416F">
        <w:rPr>
          <w:rFonts w:ascii="Times New Roman" w:hAnsi="Times New Roman" w:cs="Times New Roman"/>
          <w:color w:val="auto"/>
        </w:rPr>
        <w:t xml:space="preserve">and/or </w:t>
      </w:r>
    </w:p>
    <w:p w:rsidR="00B24A0D" w:rsidRPr="0022416F" w:rsidRDefault="00B24A0D" w:rsidP="00B24A0D">
      <w:pPr>
        <w:pStyle w:val="Default"/>
        <w:rPr>
          <w:rFonts w:ascii="Times New Roman" w:hAnsi="Times New Roman" w:cs="Times New Roman"/>
          <w:color w:val="auto"/>
        </w:rPr>
      </w:pPr>
      <w:r w:rsidRPr="0022416F">
        <w:rPr>
          <w:rFonts w:ascii="Times New Roman" w:hAnsi="Times New Roman" w:cs="Times New Roman"/>
          <w:color w:val="auto"/>
        </w:rPr>
        <w:t>b) Additional social actions (up to 0</w:t>
      </w:r>
      <w:proofErr w:type="gramStart"/>
      <w:r>
        <w:rPr>
          <w:rFonts w:ascii="Times New Roman" w:hAnsi="Times New Roman" w:cs="Times New Roman"/>
          <w:color w:val="auto"/>
        </w:rPr>
        <w:t>,</w:t>
      </w:r>
      <w:r w:rsidRPr="0022416F">
        <w:rPr>
          <w:rFonts w:ascii="Times New Roman" w:hAnsi="Times New Roman" w:cs="Times New Roman"/>
          <w:color w:val="auto"/>
        </w:rPr>
        <w:t>5</w:t>
      </w:r>
      <w:proofErr w:type="gramEnd"/>
      <w:r w:rsidRPr="0022416F">
        <w:rPr>
          <w:rFonts w:ascii="Times New Roman" w:hAnsi="Times New Roman" w:cs="Times New Roman"/>
          <w:color w:val="auto"/>
        </w:rPr>
        <w:t xml:space="preserve"> points each, to a maximum of 2 points): </w:t>
      </w:r>
    </w:p>
    <w:p w:rsidR="00B24A0D" w:rsidRPr="0022416F" w:rsidRDefault="00B24A0D" w:rsidP="00B24A0D">
      <w:pPr>
        <w:pStyle w:val="Default"/>
        <w:jc w:val="both"/>
        <w:rPr>
          <w:rFonts w:ascii="Times New Roman" w:hAnsi="Times New Roman" w:cs="Times New Roman"/>
          <w:i/>
          <w:color w:val="auto"/>
        </w:rPr>
      </w:pPr>
    </w:p>
    <w:p w:rsidR="00B24A0D" w:rsidRPr="00114FBA" w:rsidRDefault="00B24A0D" w:rsidP="00B24A0D">
      <w:pPr>
        <w:pStyle w:val="Default"/>
        <w:jc w:val="both"/>
        <w:rPr>
          <w:rFonts w:ascii="Times New Roman" w:hAnsi="Times New Roman" w:cs="Times New Roman"/>
          <w:b/>
          <w:i/>
          <w:color w:val="auto"/>
        </w:rPr>
      </w:pPr>
      <w:r w:rsidRPr="00114FBA">
        <w:rPr>
          <w:rFonts w:ascii="Times New Roman" w:hAnsi="Times New Roman" w:cs="Times New Roman"/>
          <w:b/>
          <w:i/>
          <w:color w:val="auto"/>
        </w:rPr>
        <w:t>Assessment and verification</w:t>
      </w:r>
    </w:p>
    <w:p w:rsidR="00B24A0D" w:rsidRPr="00114FBA" w:rsidRDefault="00B24A0D" w:rsidP="00B24A0D">
      <w:pPr>
        <w:pStyle w:val="Default"/>
        <w:jc w:val="both"/>
        <w:rPr>
          <w:rFonts w:ascii="Times New Roman" w:hAnsi="Times New Roman" w:cs="Times New Roman"/>
          <w:color w:val="auto"/>
        </w:rPr>
      </w:pPr>
      <w:r w:rsidRPr="00114FBA">
        <w:rPr>
          <w:rFonts w:ascii="Times New Roman" w:hAnsi="Times New Roman" w:cs="Times New Roman"/>
          <w:color w:val="auto"/>
        </w:rPr>
        <w:t>The applicant shall provide a declaration of compliance with this criterion, together with a full description (including documented environmental or social benefits associated to the actions) of each additional action the applicant wishes to be taken into account.</w:t>
      </w:r>
    </w:p>
    <w:p w:rsidR="00B24A0D" w:rsidRPr="00B24A0D" w:rsidRDefault="00B24A0D" w:rsidP="00B24A0D">
      <w:pPr>
        <w:pStyle w:val="Institutionquisigne"/>
      </w:pPr>
    </w:p>
    <w:sectPr w:rsidR="00B24A0D" w:rsidRPr="00B24A0D" w:rsidSect="005B4FB9">
      <w:footerReference w:type="default" r:id="rId17"/>
      <w:footerReference w:type="first" r:id="rId18"/>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6C5" w:rsidRDefault="009866C5">
      <w:pPr>
        <w:spacing w:before="0" w:after="0"/>
      </w:pPr>
      <w:r>
        <w:separator/>
      </w:r>
    </w:p>
  </w:endnote>
  <w:endnote w:type="continuationSeparator" w:id="0">
    <w:p w:rsidR="009866C5" w:rsidRDefault="009866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SerieBQ-Book">
    <w:altName w:val="Times New Roman"/>
    <w:panose1 w:val="00000000000000000000"/>
    <w:charset w:val="00"/>
    <w:family w:val="auto"/>
    <w:notTrueType/>
    <w:pitch w:val="default"/>
    <w:sig w:usb0="00000003" w:usb1="00000000" w:usb2="00000000" w:usb3="00000000" w:csb0="00000001" w:csb1="00000000"/>
  </w:font>
  <w:font w:name="BusinessServicesP01">
    <w:altName w:val="BusinessServicesP01"/>
    <w:panose1 w:val="00000000000000000000"/>
    <w:charset w:val="00"/>
    <w:family w:val="swiss"/>
    <w:notTrueType/>
    <w:pitch w:val="default"/>
    <w:sig w:usb0="00000003" w:usb1="00000000" w:usb2="00000000" w:usb3="00000000" w:csb0="00000001" w:csb1="00000000"/>
  </w:font>
  <w:font w:name="FuturaSerieBQ">
    <w:altName w:val="FuturaSerieBQ"/>
    <w:panose1 w:val="00000000000000000000"/>
    <w:charset w:val="00"/>
    <w:family w:val="swiss"/>
    <w:notTrueType/>
    <w:pitch w:val="default"/>
    <w:sig w:usb0="00000003" w:usb1="00000000" w:usb2="00000000" w:usb3="00000000" w:csb0="00000001" w:csb1="00000000"/>
  </w:font>
  <w:font w:name="EC Square Sans Pro">
    <w:altName w:val="Segoe UI"/>
    <w:charset w:val="00"/>
    <w:family w:val="swiss"/>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4F" w:rsidRDefault="00392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39" w:rsidRPr="005B4FB9" w:rsidRDefault="005B4FB9" w:rsidP="005B4FB9">
    <w:pPr>
      <w:pStyle w:val="Footer"/>
      <w:rPr>
        <w:rFonts w:ascii="Arial" w:hAnsi="Arial" w:cs="Arial"/>
        <w:b/>
        <w:sz w:val="48"/>
      </w:rPr>
    </w:pPr>
    <w:r w:rsidRPr="005B4FB9">
      <w:rPr>
        <w:rFonts w:ascii="Arial" w:hAnsi="Arial" w:cs="Arial"/>
        <w:b/>
        <w:sz w:val="48"/>
      </w:rPr>
      <w:t>EN</w:t>
    </w:r>
    <w:r w:rsidRPr="005B4FB9">
      <w:rPr>
        <w:rFonts w:ascii="Arial" w:hAnsi="Arial" w:cs="Arial"/>
        <w:b/>
        <w:sz w:val="48"/>
      </w:rPr>
      <w:tab/>
    </w:r>
    <w:r w:rsidRPr="005B4FB9">
      <w:rPr>
        <w:rFonts w:ascii="Arial" w:hAnsi="Arial" w:cs="Arial"/>
        <w:b/>
        <w:sz w:val="48"/>
      </w:rPr>
      <w:tab/>
    </w:r>
    <w:r w:rsidR="009866C5">
      <w:fldChar w:fldCharType="begin"/>
    </w:r>
    <w:r w:rsidR="009866C5">
      <w:instrText xml:space="preserve"> DOCVARIABLE "LW_Confidence" \* MERGEFORMAT </w:instrText>
    </w:r>
    <w:r w:rsidR="009866C5">
      <w:fldChar w:fldCharType="separate"/>
    </w:r>
    <w:r w:rsidR="00546E8A">
      <w:t xml:space="preserve"> </w:t>
    </w:r>
    <w:r w:rsidR="009866C5">
      <w:fldChar w:fldCharType="end"/>
    </w:r>
    <w:r w:rsidRPr="005B4FB9">
      <w:tab/>
    </w:r>
    <w:r w:rsidRPr="005B4FB9">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4F" w:rsidRDefault="003924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B9" w:rsidRPr="005B4FB9" w:rsidRDefault="005B4FB9" w:rsidP="005B4FB9">
    <w:pPr>
      <w:pStyle w:val="Footer"/>
      <w:rPr>
        <w:rFonts w:ascii="Arial" w:hAnsi="Arial" w:cs="Arial"/>
        <w:b/>
        <w:sz w:val="48"/>
      </w:rPr>
    </w:pPr>
    <w:r w:rsidRPr="005B4FB9">
      <w:rPr>
        <w:rFonts w:ascii="Arial" w:hAnsi="Arial" w:cs="Arial"/>
        <w:b/>
        <w:sz w:val="48"/>
      </w:rPr>
      <w:t>EN</w:t>
    </w:r>
    <w:r w:rsidRPr="005B4FB9">
      <w:rPr>
        <w:rFonts w:ascii="Arial" w:hAnsi="Arial" w:cs="Arial"/>
        <w:b/>
        <w:sz w:val="48"/>
      </w:rPr>
      <w:tab/>
    </w:r>
    <w:r>
      <w:fldChar w:fldCharType="begin"/>
    </w:r>
    <w:r>
      <w:instrText xml:space="preserve"> PAGE  \* MERGEFORMAT </w:instrText>
    </w:r>
    <w:r>
      <w:fldChar w:fldCharType="separate"/>
    </w:r>
    <w:r w:rsidR="00B24A0D">
      <w:rPr>
        <w:noProof/>
      </w:rPr>
      <w:t>47</w:t>
    </w:r>
    <w:r>
      <w:fldChar w:fldCharType="end"/>
    </w:r>
    <w:r>
      <w:tab/>
    </w:r>
    <w:r w:rsidR="009866C5">
      <w:fldChar w:fldCharType="begin"/>
    </w:r>
    <w:r w:rsidR="009866C5">
      <w:instrText xml:space="preserve"> DOCVARIABLE "LW_Confidence" \* MERGEFORMAT </w:instrText>
    </w:r>
    <w:r w:rsidR="009866C5">
      <w:fldChar w:fldCharType="separate"/>
    </w:r>
    <w:r w:rsidR="00546E8A">
      <w:t xml:space="preserve"> </w:t>
    </w:r>
    <w:r w:rsidR="009866C5">
      <w:fldChar w:fldCharType="end"/>
    </w:r>
    <w:r w:rsidRPr="005B4FB9">
      <w:tab/>
    </w:r>
    <w:r w:rsidRPr="005B4FB9">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B9" w:rsidRPr="005B4FB9" w:rsidRDefault="005B4FB9" w:rsidP="005B4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6C5" w:rsidRDefault="009866C5">
      <w:pPr>
        <w:spacing w:before="0" w:after="0"/>
      </w:pPr>
      <w:r>
        <w:separator/>
      </w:r>
    </w:p>
  </w:footnote>
  <w:footnote w:type="continuationSeparator" w:id="0">
    <w:p w:rsidR="009866C5" w:rsidRDefault="009866C5">
      <w:pPr>
        <w:spacing w:before="0" w:after="0"/>
      </w:pPr>
      <w:r>
        <w:continuationSeparator/>
      </w:r>
    </w:p>
  </w:footnote>
  <w:footnote w:id="1">
    <w:p w:rsidR="005D2EEC" w:rsidRPr="00B60CE0" w:rsidRDefault="005D2EEC" w:rsidP="005D2EEC">
      <w:pPr>
        <w:pStyle w:val="FootnoteText"/>
      </w:pPr>
      <w:r>
        <w:rPr>
          <w:rStyle w:val="FootnoteReference"/>
        </w:rPr>
        <w:footnoteRef/>
      </w:r>
      <w:r w:rsidRPr="00B60CE0">
        <w:tab/>
      </w:r>
      <w:r w:rsidRPr="00B60CE0">
        <w:rPr>
          <w:sz w:val="18"/>
          <w:szCs w:val="18"/>
        </w:rPr>
        <w:t>OJ L 27, 30.1.2010, p. 1</w:t>
      </w:r>
      <w:r w:rsidR="00B017F1" w:rsidRPr="00B60CE0">
        <w:rPr>
          <w:sz w:val="18"/>
          <w:szCs w:val="18"/>
        </w:rPr>
        <w:t>.</w:t>
      </w:r>
    </w:p>
  </w:footnote>
  <w:footnote w:id="2">
    <w:p w:rsidR="006F0D07" w:rsidRPr="00B60CE0" w:rsidRDefault="006F0D07" w:rsidP="00241DC9">
      <w:pPr>
        <w:pStyle w:val="FootnoteText"/>
      </w:pPr>
      <w:r>
        <w:rPr>
          <w:rStyle w:val="FootnoteReference"/>
        </w:rPr>
        <w:footnoteRef/>
      </w:r>
      <w:r w:rsidRPr="00B60CE0">
        <w:tab/>
      </w:r>
      <w:r w:rsidR="00241DC9" w:rsidRPr="00B60CE0">
        <w:t xml:space="preserve">Commission Decision </w:t>
      </w:r>
      <w:r w:rsidR="00241DC9" w:rsidRPr="00241DC9">
        <w:t xml:space="preserve">2009/564/EC </w:t>
      </w:r>
      <w:r w:rsidR="00241DC9" w:rsidRPr="00B60CE0">
        <w:t xml:space="preserve">of 9 July 2009 establishing the ecological criteria for the award of the Community eco-label for campsite service </w:t>
      </w:r>
      <w:r w:rsidR="00241DC9">
        <w:t>(</w:t>
      </w:r>
      <w:r w:rsidRPr="00B60CE0">
        <w:t>OJ L 1</w:t>
      </w:r>
      <w:r w:rsidR="005D2EEC" w:rsidRPr="00B60CE0">
        <w:t>96</w:t>
      </w:r>
      <w:r w:rsidRPr="00B60CE0">
        <w:t xml:space="preserve">, </w:t>
      </w:r>
      <w:r w:rsidR="005D2EEC" w:rsidRPr="00B60CE0">
        <w:t>28.7.2009</w:t>
      </w:r>
      <w:r w:rsidRPr="00B60CE0">
        <w:t xml:space="preserve">, p. </w:t>
      </w:r>
      <w:r w:rsidR="005D2EEC" w:rsidRPr="00B60CE0">
        <w:t>36</w:t>
      </w:r>
      <w:r w:rsidR="00241DC9">
        <w:t>)</w:t>
      </w:r>
      <w:r w:rsidRPr="00B60CE0">
        <w:rPr>
          <w:iCs/>
          <w:sz w:val="18"/>
          <w:szCs w:val="18"/>
        </w:rPr>
        <w:t>.</w:t>
      </w:r>
    </w:p>
  </w:footnote>
  <w:footnote w:id="3">
    <w:p w:rsidR="00C62A1D" w:rsidRPr="00977656" w:rsidRDefault="00C62A1D" w:rsidP="00C62A1D">
      <w:pPr>
        <w:pStyle w:val="FootnoteText"/>
      </w:pPr>
      <w:r>
        <w:rPr>
          <w:rStyle w:val="FootnoteReference"/>
        </w:rPr>
        <w:footnoteRef/>
      </w:r>
      <w:r w:rsidRPr="00977656">
        <w:tab/>
        <w:t xml:space="preserve">Commission Decision </w:t>
      </w:r>
      <w:r w:rsidRPr="009E5FCB">
        <w:t>2009/578/EC</w:t>
      </w:r>
      <w:r w:rsidRPr="00B017F1">
        <w:t xml:space="preserve"> </w:t>
      </w:r>
      <w:r w:rsidRPr="00977656">
        <w:t xml:space="preserve">of 9 July 2009 establishing the ecological criteria for the award of the Community eco-label for tourist accommodation service </w:t>
      </w:r>
      <w:r>
        <w:t>(</w:t>
      </w:r>
      <w:r w:rsidRPr="00977656">
        <w:t>OJ L 198, 30.7.2009, p. 57</w:t>
      </w:r>
      <w:r>
        <w:t>)</w:t>
      </w:r>
      <w:r w:rsidRPr="00977656">
        <w:rPr>
          <w:i/>
          <w:iCs/>
          <w:sz w:val="18"/>
          <w:szCs w:val="18"/>
        </w:rPr>
        <w:t>.</w:t>
      </w:r>
    </w:p>
  </w:footnote>
  <w:footnote w:id="4">
    <w:p w:rsidR="00B24A0D" w:rsidRDefault="00B24A0D" w:rsidP="00B24A0D">
      <w:pPr>
        <w:pStyle w:val="FootnoteText"/>
      </w:pPr>
      <w:r>
        <w:t>(</w:t>
      </w:r>
      <w:r>
        <w:rPr>
          <w:rStyle w:val="FootnoteReference"/>
        </w:rPr>
        <w:footnoteRef/>
      </w:r>
      <w:r>
        <w:t xml:space="preserve">) </w:t>
      </w:r>
      <w:r>
        <w:tab/>
        <w:t>Regulation (EC) No 765/2008 of the European Parliament and of the Council of 9 July 2008 setting out the requirements for accreditation and market surveillance relating to the marketing of products and repealing Regulation (EEC) No 339/93 (OJ L 218, 13.8.2008, p. 30).</w:t>
      </w:r>
    </w:p>
  </w:footnote>
  <w:footnote w:id="5">
    <w:p w:rsidR="00B24A0D" w:rsidRPr="00F03622" w:rsidRDefault="00B24A0D" w:rsidP="00B24A0D">
      <w:pPr>
        <w:pStyle w:val="FootnoteText"/>
      </w:pPr>
      <w:r>
        <w:t>(</w:t>
      </w:r>
      <w:r>
        <w:rPr>
          <w:rStyle w:val="FootnoteReference"/>
        </w:rPr>
        <w:footnoteRef/>
      </w:r>
      <w:r>
        <w:t xml:space="preserve">) </w:t>
      </w:r>
      <w:r>
        <w:tab/>
      </w:r>
      <w:r w:rsidRPr="00F03622">
        <w:t>Regulation (EC) No 1221/2009 of the European Parliament and of the Council of 25 November 2009 on the voluntary participation by organisations in a Community eco-management and audit scheme (EMAS), repealing Regulation (EC) No 761/2001 and Commission Decisions 2001/681/EC and 2006/193/EC (OJ L 342, 22.12.2009</w:t>
      </w:r>
      <w:r w:rsidRPr="00C82266">
        <w:t xml:space="preserve">, </w:t>
      </w:r>
      <w:r w:rsidRPr="006963A6">
        <w:t>p. 1)</w:t>
      </w:r>
      <w:r w:rsidRPr="00C82266">
        <w:t>.</w:t>
      </w:r>
    </w:p>
  </w:footnote>
  <w:footnote w:id="6">
    <w:p w:rsidR="00B24A0D" w:rsidRDefault="00B24A0D" w:rsidP="00B24A0D">
      <w:pPr>
        <w:pStyle w:val="FootnoteText"/>
      </w:pPr>
      <w:r>
        <w:t>(</w:t>
      </w:r>
      <w:r>
        <w:rPr>
          <w:rStyle w:val="FootnoteReference"/>
        </w:rPr>
        <w:footnoteRef/>
      </w:r>
      <w:r>
        <w:t xml:space="preserve">) </w:t>
      </w:r>
      <w:r>
        <w:tab/>
      </w:r>
      <w:r w:rsidRPr="00C82266">
        <w:t>Commission Decision</w:t>
      </w:r>
      <w:r w:rsidRPr="00112DD5">
        <w:t xml:space="preserve"> (EU) 2016/611 of 15 April 2016 on the reference document on best environmental management practice, sector environmental performance indicators and benchmarks of excellence for the tourism sector under Regulation (EC) No 1221/2009 on the voluntary participation by organisations in a Community eco- management and audit scheme (EMAS)</w:t>
      </w:r>
      <w:r>
        <w:t xml:space="preserve"> </w:t>
      </w:r>
      <w:r w:rsidRPr="00F03622">
        <w:t xml:space="preserve">(OJ L </w:t>
      </w:r>
      <w:r>
        <w:t>104</w:t>
      </w:r>
      <w:r w:rsidRPr="00F03622">
        <w:t xml:space="preserve">, </w:t>
      </w:r>
      <w:r w:rsidRPr="00112DD5">
        <w:t>20.4.2016</w:t>
      </w:r>
      <w:r w:rsidRPr="00F03622">
        <w:t xml:space="preserve">, p. </w:t>
      </w:r>
      <w:r>
        <w:t>27</w:t>
      </w:r>
      <w:r w:rsidRPr="00F03622">
        <w:t>).</w:t>
      </w:r>
    </w:p>
  </w:footnote>
  <w:footnote w:id="7">
    <w:p w:rsidR="00B24A0D" w:rsidRPr="00F03622" w:rsidRDefault="00B24A0D" w:rsidP="00B24A0D">
      <w:pPr>
        <w:pStyle w:val="FootnoteText"/>
      </w:pPr>
      <w:r>
        <w:t>(</w:t>
      </w:r>
      <w:r>
        <w:rPr>
          <w:rStyle w:val="FootnoteReference"/>
        </w:rPr>
        <w:footnoteRef/>
      </w:r>
      <w:r>
        <w:t>)</w:t>
      </w:r>
      <w:r w:rsidRPr="00BF2D03">
        <w:t xml:space="preserve"> </w:t>
      </w:r>
      <w:r>
        <w:tab/>
        <w:t>Regulation (EU) No 517/2014 of the European Parliament and of the Council of 16 April 2014 on fluorinated greenhouse gases and repealing Regulation (EC) No 842/2006 (</w:t>
      </w:r>
      <w:r w:rsidRPr="00F03622">
        <w:t>OJ L 150, 20.5.2014, p.</w:t>
      </w:r>
      <w:r>
        <w:t xml:space="preserve"> </w:t>
      </w:r>
      <w:r w:rsidRPr="00F03622">
        <w:t>195</w:t>
      </w:r>
      <w:r>
        <w:t>).</w:t>
      </w:r>
    </w:p>
  </w:footnote>
  <w:footnote w:id="8">
    <w:p w:rsidR="00B24A0D" w:rsidRPr="00F03622" w:rsidRDefault="00B24A0D" w:rsidP="00B24A0D">
      <w:pPr>
        <w:pStyle w:val="FootnoteText"/>
        <w:rPr>
          <w:lang w:val="lv-LV"/>
        </w:rPr>
      </w:pPr>
      <w:r>
        <w:t>(</w:t>
      </w:r>
      <w:r>
        <w:rPr>
          <w:rStyle w:val="FootnoteReference"/>
        </w:rPr>
        <w:footnoteRef/>
      </w:r>
      <w:r>
        <w:t xml:space="preserve">) </w:t>
      </w:r>
      <w:r>
        <w:tab/>
      </w:r>
      <w:r w:rsidRPr="00F03622">
        <w:t>Applicable if food service is provided and local waste management facilities permit the separate collection of organic waste.</w:t>
      </w:r>
    </w:p>
  </w:footnote>
  <w:footnote w:id="9">
    <w:p w:rsidR="00B24A0D" w:rsidRPr="00820F4A" w:rsidRDefault="00B24A0D" w:rsidP="00B24A0D">
      <w:pPr>
        <w:pStyle w:val="FootnoteText"/>
      </w:pPr>
      <w:r>
        <w:rPr>
          <w:lang w:val="lv-LV"/>
        </w:rPr>
        <w:t>(</w:t>
      </w:r>
      <w:r>
        <w:rPr>
          <w:rStyle w:val="FootnoteReference"/>
        </w:rPr>
        <w:footnoteRef/>
      </w:r>
      <w:r>
        <w:t>)</w:t>
      </w:r>
      <w:r>
        <w:tab/>
      </w:r>
      <w:r w:rsidRPr="00820F4A">
        <w:t xml:space="preserve">Directive 2012/27/EU of the European Parliament and of the Council of 25 October 2012 on energy efficiency, amending Directives 2009/125/EC and 2010/30/EU and repealing Directives 2004/8/EC and 2006/32/EC </w:t>
      </w:r>
      <w:r>
        <w:t>(</w:t>
      </w:r>
      <w:r w:rsidRPr="00820F4A">
        <w:t>OJ L 315, 14.11.2012, p. 1</w:t>
      </w:r>
      <w:r>
        <w:t>)</w:t>
      </w:r>
      <w:r w:rsidRPr="00820F4A">
        <w:t xml:space="preserve">. </w:t>
      </w:r>
    </w:p>
  </w:footnote>
  <w:footnote w:id="10">
    <w:p w:rsidR="00B24A0D" w:rsidRPr="00820F4A" w:rsidRDefault="00B24A0D" w:rsidP="00B24A0D">
      <w:pPr>
        <w:pStyle w:val="FootnoteText"/>
      </w:pPr>
      <w:r>
        <w:t>(</w:t>
      </w:r>
      <w:r>
        <w:rPr>
          <w:rStyle w:val="FootnoteReference"/>
        </w:rPr>
        <w:footnoteRef/>
      </w:r>
      <w:r>
        <w:t>)</w:t>
      </w:r>
      <w:r w:rsidRPr="00820F4A">
        <w:t xml:space="preserve"> </w:t>
      </w:r>
      <w:r w:rsidRPr="00820F4A">
        <w:tab/>
        <w:t xml:space="preserve">Commission Decision </w:t>
      </w:r>
      <w:r w:rsidRPr="007C5F0C">
        <w:t>2014/314/EU</w:t>
      </w:r>
      <w:r w:rsidRPr="005F373E">
        <w:t xml:space="preserve"> </w:t>
      </w:r>
      <w:r w:rsidRPr="00820F4A">
        <w:t>of 28 May 2014 establishing the criteria for the award of the EU Ecolabel for wat</w:t>
      </w:r>
      <w:r>
        <w:t>er-based heaters (</w:t>
      </w:r>
      <w:r w:rsidRPr="00820F4A">
        <w:t>OJ L 164, 3.6.2014, p. 83</w:t>
      </w:r>
      <w:r>
        <w:t>)</w:t>
      </w:r>
      <w:r w:rsidRPr="00820F4A">
        <w:t>.</w:t>
      </w:r>
    </w:p>
  </w:footnote>
  <w:footnote w:id="11">
    <w:p w:rsidR="00B24A0D" w:rsidRPr="000F73EB" w:rsidRDefault="00B24A0D" w:rsidP="00B24A0D">
      <w:pPr>
        <w:pStyle w:val="FootnoteText"/>
      </w:pPr>
      <w:r w:rsidRPr="00820F4A">
        <w:t>(</w:t>
      </w:r>
      <w:r>
        <w:rPr>
          <w:rStyle w:val="FootnoteReference"/>
        </w:rPr>
        <w:footnoteRef/>
      </w:r>
      <w:r w:rsidRPr="000F73EB">
        <w:t>)</w:t>
      </w:r>
      <w:r>
        <w:tab/>
      </w:r>
      <w:r w:rsidRPr="000F73EB">
        <w:t xml:space="preserve">Commission Regulation (EU) 2015/1185 of 24 April 2015 implementing Directive 2009/125/EC of the European Parliament and of the Council with regard to ecodesign requirements for solid fuel local space heaters </w:t>
      </w:r>
      <w:r>
        <w:t>(</w:t>
      </w:r>
      <w:r w:rsidRPr="000F73EB">
        <w:t>OJ L 193, 21.7.2015, p.</w:t>
      </w:r>
      <w:r>
        <w:t xml:space="preserve"> </w:t>
      </w:r>
      <w:r w:rsidRPr="000F73EB">
        <w:t>1</w:t>
      </w:r>
      <w:r>
        <w:t>).</w:t>
      </w:r>
    </w:p>
  </w:footnote>
  <w:footnote w:id="12">
    <w:p w:rsidR="00B24A0D" w:rsidRPr="000F73EB" w:rsidRDefault="00B24A0D" w:rsidP="00B24A0D">
      <w:pPr>
        <w:pStyle w:val="FootnoteText"/>
      </w:pPr>
      <w:r w:rsidRPr="000F73EB">
        <w:t>(</w:t>
      </w:r>
      <w:r>
        <w:rPr>
          <w:rStyle w:val="FootnoteReference"/>
        </w:rPr>
        <w:footnoteRef/>
      </w:r>
      <w:r w:rsidRPr="000F73EB">
        <w:t xml:space="preserve">) </w:t>
      </w:r>
      <w:r w:rsidRPr="000F73EB">
        <w:tab/>
        <w:t xml:space="preserve">Commission Regulation (EU) 2015/1188 of 28 April 2015 implementing Directive 2009/125/EC of the European Parliament and of the Council with regard to ecodesign requirements for local space heaters </w:t>
      </w:r>
      <w:r>
        <w:t>(</w:t>
      </w:r>
      <w:r w:rsidRPr="000F73EB">
        <w:t>OJ L 193, 21.7.2015, p. 76</w:t>
      </w:r>
      <w:r>
        <w:t>).</w:t>
      </w:r>
    </w:p>
  </w:footnote>
  <w:footnote w:id="13">
    <w:p w:rsidR="00B24A0D" w:rsidRPr="000F73EB" w:rsidRDefault="00B24A0D" w:rsidP="00B24A0D">
      <w:pPr>
        <w:pStyle w:val="FootnoteText"/>
      </w:pPr>
      <w:r w:rsidRPr="000F73EB">
        <w:t>(</w:t>
      </w:r>
      <w:r>
        <w:rPr>
          <w:rStyle w:val="FootnoteReference"/>
        </w:rPr>
        <w:footnoteRef/>
      </w:r>
      <w:r w:rsidRPr="000F73EB">
        <w:t>)</w:t>
      </w:r>
      <w:r w:rsidRPr="000F73EB">
        <w:tab/>
        <w:t xml:space="preserve">Commission Delegated Regulation (EU) No 812/2013 of 18 February 2013 supplementing Directive 2010/30/EU of the European Parliament and of the Council with regard to the energy labelling of water heaters, hot water storage tanks and packages of water heater and solar device </w:t>
      </w:r>
      <w:r>
        <w:t>(</w:t>
      </w:r>
      <w:r w:rsidRPr="000F73EB">
        <w:t>OJ L 239, 6.9.2013, p.</w:t>
      </w:r>
      <w:r>
        <w:t xml:space="preserve"> </w:t>
      </w:r>
      <w:r w:rsidRPr="000F73EB">
        <w:t>83</w:t>
      </w:r>
      <w:r>
        <w:t>).</w:t>
      </w:r>
    </w:p>
  </w:footnote>
  <w:footnote w:id="14">
    <w:p w:rsidR="00B24A0D" w:rsidRPr="000F73EB" w:rsidRDefault="00B24A0D" w:rsidP="00B24A0D">
      <w:pPr>
        <w:pStyle w:val="FootnoteText"/>
      </w:pPr>
      <w:r w:rsidRPr="000F73EB">
        <w:t>(</w:t>
      </w:r>
      <w:r>
        <w:rPr>
          <w:rStyle w:val="FootnoteReference"/>
        </w:rPr>
        <w:footnoteRef/>
      </w:r>
      <w:r w:rsidRPr="000F73EB">
        <w:t>)</w:t>
      </w:r>
      <w:r w:rsidRPr="000F73EB">
        <w:tab/>
        <w:t>Commission Regulation (EU) No 814/2013 of 2 August 2013 implementing Directive 2009/125/EC of the European Parliament and of the Council with regard to ecodesign requirements for water heaters and hot water storage tanks (OJ L 239, 6.9.2013 p.162).</w:t>
      </w:r>
    </w:p>
  </w:footnote>
  <w:footnote w:id="15">
    <w:p w:rsidR="00B24A0D" w:rsidRPr="000F73EB" w:rsidRDefault="00B24A0D" w:rsidP="00B24A0D">
      <w:pPr>
        <w:pStyle w:val="FootnoteText"/>
      </w:pPr>
      <w:r w:rsidRPr="000F73EB">
        <w:t>(</w:t>
      </w:r>
      <w:r>
        <w:rPr>
          <w:rStyle w:val="FootnoteReference"/>
        </w:rPr>
        <w:footnoteRef/>
      </w:r>
      <w:r w:rsidRPr="000F73EB">
        <w:t>)</w:t>
      </w:r>
      <w:r w:rsidRPr="000F73EB">
        <w:tab/>
        <w:t xml:space="preserve">Directive 2004/8/EC of the European Parliament and of the Council of 11 February 2004 on the promotion of cogeneration based on a useful heat demand in the internal energy market and amending Directive 92/42/EEC </w:t>
      </w:r>
      <w:r>
        <w:t>(</w:t>
      </w:r>
      <w:r w:rsidRPr="000F73EB">
        <w:t>OJ L 52, 21.2.2004, p.</w:t>
      </w:r>
      <w:r>
        <w:t xml:space="preserve"> </w:t>
      </w:r>
      <w:r w:rsidRPr="000F73EB">
        <w:t>50</w:t>
      </w:r>
      <w:r>
        <w:t>).</w:t>
      </w:r>
    </w:p>
  </w:footnote>
  <w:footnote w:id="16">
    <w:p w:rsidR="00B24A0D" w:rsidRPr="000F73EB" w:rsidRDefault="00B24A0D" w:rsidP="00B24A0D">
      <w:pPr>
        <w:pStyle w:val="FootnoteText"/>
      </w:pPr>
      <w:r w:rsidRPr="000F73EB">
        <w:t>(</w:t>
      </w:r>
      <w:r>
        <w:rPr>
          <w:rStyle w:val="FootnoteReference"/>
        </w:rPr>
        <w:footnoteRef/>
      </w:r>
      <w:r w:rsidRPr="000F73EB">
        <w:t>)</w:t>
      </w:r>
      <w:r w:rsidRPr="000F73EB">
        <w:tab/>
        <w:t>Council Directive 92/42/EEC of 21 May 1992 on efficiency requirements for new hot-water boilers fired with liquid or gaseous fuels (OJ L 167, 22.6.</w:t>
      </w:r>
      <w:r>
        <w:t>19</w:t>
      </w:r>
      <w:r w:rsidRPr="000F73EB">
        <w:t>92, p.</w:t>
      </w:r>
      <w:r>
        <w:t xml:space="preserve"> </w:t>
      </w:r>
      <w:r w:rsidRPr="000F73EB">
        <w:t>17</w:t>
      </w:r>
      <w:r>
        <w:t>).</w:t>
      </w:r>
    </w:p>
  </w:footnote>
  <w:footnote w:id="17">
    <w:p w:rsidR="00B24A0D" w:rsidRPr="005D75B9" w:rsidRDefault="00B24A0D" w:rsidP="00B24A0D">
      <w:pPr>
        <w:pStyle w:val="FootnoteText"/>
      </w:pPr>
      <w:r w:rsidRPr="000F73EB">
        <w:t>(</w:t>
      </w:r>
      <w:r>
        <w:rPr>
          <w:rStyle w:val="FootnoteReference"/>
        </w:rPr>
        <w:footnoteRef/>
      </w:r>
      <w:r w:rsidRPr="005D75B9">
        <w:t>)</w:t>
      </w:r>
      <w:r w:rsidRPr="005D75B9">
        <w:tab/>
        <w:t xml:space="preserve">Commission Delegated Regulation (EU) No 626/2011 of 4 May 2011 supplementing Directive 2010/30/EU of the European Parliament and of the Council with regard to energy labelling of air conditioners </w:t>
      </w:r>
      <w:r>
        <w:t>(</w:t>
      </w:r>
      <w:r w:rsidRPr="005D75B9">
        <w:t>OJ L 178, 6.7.2011, p.</w:t>
      </w:r>
      <w:r>
        <w:t xml:space="preserve"> </w:t>
      </w:r>
      <w:r w:rsidRPr="005D75B9">
        <w:t>1</w:t>
      </w:r>
      <w:r>
        <w:t>).</w:t>
      </w:r>
    </w:p>
  </w:footnote>
  <w:footnote w:id="18">
    <w:p w:rsidR="00B24A0D" w:rsidRPr="00682F98" w:rsidRDefault="00B24A0D" w:rsidP="00B24A0D">
      <w:pPr>
        <w:pStyle w:val="FootnoteText"/>
      </w:pPr>
      <w:r w:rsidRPr="005D75B9">
        <w:t>(</w:t>
      </w:r>
      <w:r>
        <w:rPr>
          <w:rStyle w:val="FootnoteReference"/>
        </w:rPr>
        <w:footnoteRef/>
      </w:r>
      <w:r w:rsidRPr="00682F98">
        <w:t>)</w:t>
      </w:r>
      <w:r w:rsidRPr="00682F98">
        <w:tab/>
        <w:t xml:space="preserve">Commission Delegated Regulation (EU) No 874/2012 of 12 July 2012 supplementing Directive 2010/30/EU of the European Parliament and of the Council with regard to energy labelling of electrical lamps and luminaires </w:t>
      </w:r>
      <w:r>
        <w:t>(</w:t>
      </w:r>
      <w:r w:rsidRPr="00682F98">
        <w:t>OJ L 258, 26.9.2012, p.</w:t>
      </w:r>
      <w:r>
        <w:t xml:space="preserve"> </w:t>
      </w:r>
      <w:r w:rsidRPr="00682F98">
        <w:t>1</w:t>
      </w:r>
      <w:r>
        <w:t>).</w:t>
      </w:r>
    </w:p>
  </w:footnote>
  <w:footnote w:id="19">
    <w:p w:rsidR="00B24A0D" w:rsidRPr="00682F98" w:rsidRDefault="00B24A0D" w:rsidP="00B24A0D">
      <w:pPr>
        <w:pStyle w:val="FootnoteText"/>
      </w:pPr>
      <w:r w:rsidRPr="00682F98">
        <w:t>(</w:t>
      </w:r>
      <w:r w:rsidRPr="00BF2D03">
        <w:rPr>
          <w:vertAlign w:val="superscript"/>
        </w:rPr>
        <w:t>14</w:t>
      </w:r>
      <w:r w:rsidRPr="00682F98">
        <w:t xml:space="preserve">) Directive 2009/28/EC of the European Parliament and of the Council of 23 April 2009 on the promotion of the use of energy from renewable sources </w:t>
      </w:r>
      <w:r>
        <w:t xml:space="preserve">and amending and subsequently repealing Directives 2001/77/EC and 2003/30/EC (OJ </w:t>
      </w:r>
      <w:r w:rsidRPr="00682F98">
        <w:t>L 140, 5.6.2009, p.</w:t>
      </w:r>
      <w:r>
        <w:t xml:space="preserve"> </w:t>
      </w:r>
      <w:r w:rsidRPr="00682F98">
        <w:t>16</w:t>
      </w:r>
      <w:r>
        <w:t>).</w:t>
      </w:r>
    </w:p>
  </w:footnote>
  <w:footnote w:id="20">
    <w:p w:rsidR="00B24A0D" w:rsidRPr="00946075" w:rsidRDefault="00B24A0D" w:rsidP="00B24A0D">
      <w:pPr>
        <w:pStyle w:val="FootnoteText"/>
      </w:pPr>
      <w:r w:rsidRPr="00682F98">
        <w:t>(</w:t>
      </w:r>
      <w:r>
        <w:rPr>
          <w:rStyle w:val="FootnoteReference"/>
        </w:rPr>
        <w:footnoteRef/>
      </w:r>
      <w:r w:rsidRPr="00946075">
        <w:t>)</w:t>
      </w:r>
      <w:r w:rsidRPr="00946075">
        <w:tab/>
        <w:t xml:space="preserve">Commission Decision </w:t>
      </w:r>
      <w:r w:rsidRPr="007C5F0C">
        <w:t>2013/250/EU</w:t>
      </w:r>
      <w:r w:rsidRPr="00D92EE1">
        <w:t xml:space="preserve"> </w:t>
      </w:r>
      <w:r w:rsidRPr="00946075">
        <w:t>of 21 May 2013 establishing the ecological criteria for the award of the EU Ecolabel for sanitary tapware (OJ L 145, 31.5.2013, p.</w:t>
      </w:r>
      <w:r>
        <w:t xml:space="preserve"> </w:t>
      </w:r>
      <w:r w:rsidRPr="00946075">
        <w:t>6</w:t>
      </w:r>
      <w:r>
        <w:t>).</w:t>
      </w:r>
    </w:p>
  </w:footnote>
  <w:footnote w:id="21">
    <w:p w:rsidR="00B24A0D" w:rsidRPr="00946075" w:rsidRDefault="00B24A0D" w:rsidP="00B24A0D">
      <w:pPr>
        <w:pStyle w:val="FootnoteText"/>
      </w:pPr>
      <w:r w:rsidRPr="00946075">
        <w:t>(</w:t>
      </w:r>
      <w:r>
        <w:rPr>
          <w:rStyle w:val="FootnoteReference"/>
        </w:rPr>
        <w:footnoteRef/>
      </w:r>
      <w:r w:rsidRPr="00946075">
        <w:t>)</w:t>
      </w:r>
      <w:r w:rsidRPr="00946075">
        <w:tab/>
        <w:t xml:space="preserve">Commission Decision 2013/641/EU of 7 November 2013 establishing the ecological criteria for the award of the EU Ecolabel for flushing toilets and urinals </w:t>
      </w:r>
      <w:r>
        <w:t>(</w:t>
      </w:r>
      <w:r w:rsidRPr="00946075">
        <w:t>OJ L 299, 9.11.2013, p.</w:t>
      </w:r>
      <w:r>
        <w:t xml:space="preserve"> </w:t>
      </w:r>
      <w:r w:rsidRPr="00946075">
        <w:t>38</w:t>
      </w:r>
      <w:r>
        <w:t>).</w:t>
      </w:r>
    </w:p>
  </w:footnote>
  <w:footnote w:id="22">
    <w:p w:rsidR="00B24A0D" w:rsidRPr="00D0270C" w:rsidRDefault="00B24A0D" w:rsidP="00B24A0D">
      <w:pPr>
        <w:pStyle w:val="FootnoteText"/>
      </w:pPr>
      <w:r w:rsidRPr="00946075">
        <w:t>(</w:t>
      </w:r>
      <w:r>
        <w:rPr>
          <w:rStyle w:val="FootnoteReference"/>
        </w:rPr>
        <w:footnoteRef/>
      </w:r>
      <w:r w:rsidRPr="00D0270C">
        <w:t>)</w:t>
      </w:r>
      <w:r w:rsidRPr="00D0270C">
        <w:tab/>
        <w:t xml:space="preserve">Commission Delegated Regulation (EU) 2015/1186 of 24 April 2015 supplementing Directive 2010/30/EU of the European Parliament and of the Council with regard to the energy labelling of local space heaters </w:t>
      </w:r>
      <w:r>
        <w:t>(</w:t>
      </w:r>
      <w:r w:rsidRPr="00D0270C">
        <w:t>OJ L 193, 21.7.2015, p. 20</w:t>
      </w:r>
      <w:r>
        <w:t>).</w:t>
      </w:r>
    </w:p>
  </w:footnote>
  <w:footnote w:id="23">
    <w:p w:rsidR="00B24A0D" w:rsidRPr="00D0270C" w:rsidRDefault="00B24A0D" w:rsidP="00B24A0D">
      <w:pPr>
        <w:pStyle w:val="FootnoteText"/>
      </w:pPr>
      <w:r w:rsidRPr="00D0270C">
        <w:t>(</w:t>
      </w:r>
      <w:r>
        <w:rPr>
          <w:rStyle w:val="FootnoteReference"/>
        </w:rPr>
        <w:footnoteRef/>
      </w:r>
      <w:r w:rsidRPr="00D0270C">
        <w:t>)</w:t>
      </w:r>
      <w:r w:rsidRPr="00D0270C">
        <w:tab/>
        <w:t>Commission Decision 2007/742/E</w:t>
      </w:r>
      <w:r>
        <w:t>C</w:t>
      </w:r>
      <w:r w:rsidRPr="00D0270C">
        <w:t xml:space="preserve"> of 9 November 2007 establishing the ecological criteria for the award of the Community eco-label to electrically driven, gas driven or gas absorption heat pumps </w:t>
      </w:r>
      <w:r>
        <w:t>(</w:t>
      </w:r>
      <w:r w:rsidRPr="00D0270C">
        <w:t>OJ L 301, 20.11.2007, p.</w:t>
      </w:r>
      <w:r>
        <w:t xml:space="preserve"> </w:t>
      </w:r>
      <w:r w:rsidRPr="00D0270C">
        <w:t>14</w:t>
      </w:r>
      <w:r>
        <w:t>).</w:t>
      </w:r>
    </w:p>
  </w:footnote>
  <w:footnote w:id="24">
    <w:p w:rsidR="00B24A0D" w:rsidRPr="00D0270C" w:rsidRDefault="00B24A0D" w:rsidP="00B24A0D">
      <w:pPr>
        <w:pStyle w:val="FootnoteText"/>
      </w:pPr>
      <w:r w:rsidRPr="00D0270C">
        <w:t>(</w:t>
      </w:r>
      <w:r>
        <w:rPr>
          <w:rStyle w:val="FootnoteReference"/>
        </w:rPr>
        <w:footnoteRef/>
      </w:r>
      <w:r w:rsidRPr="00D0270C">
        <w:t>)</w:t>
      </w:r>
      <w:r w:rsidRPr="00D0270C">
        <w:tab/>
        <w:t xml:space="preserve">Commission Delegated Regulation (EU) No 1060/2010 of 28 September 2010 supplementing Directive 2010/30/EU of the European Parliament and of the Council with regard to energy labelling of household refrigerating appliances </w:t>
      </w:r>
      <w:r>
        <w:t>(</w:t>
      </w:r>
      <w:r w:rsidRPr="00D0270C">
        <w:t>OJ L 314, 30.11.2010, p.</w:t>
      </w:r>
      <w:r>
        <w:t xml:space="preserve"> </w:t>
      </w:r>
      <w:r w:rsidRPr="00D0270C">
        <w:t>17</w:t>
      </w:r>
      <w:r>
        <w:t>).</w:t>
      </w:r>
    </w:p>
  </w:footnote>
  <w:footnote w:id="25">
    <w:p w:rsidR="00B24A0D" w:rsidRPr="00D0270C" w:rsidRDefault="00B24A0D" w:rsidP="00B24A0D">
      <w:pPr>
        <w:pStyle w:val="FootnoteText"/>
        <w:rPr>
          <w:b/>
        </w:rPr>
      </w:pPr>
      <w:r w:rsidRPr="00D0270C">
        <w:t>(</w:t>
      </w:r>
      <w:r>
        <w:rPr>
          <w:rStyle w:val="FootnoteReference"/>
        </w:rPr>
        <w:footnoteRef/>
      </w:r>
      <w:r w:rsidRPr="00D0270C">
        <w:t>)</w:t>
      </w:r>
      <w:r w:rsidRPr="00D0270C">
        <w:tab/>
        <w:t xml:space="preserve">Commission Delegated Regulation (EU) No 65/2014 of 1 October 2013 supplementing Directive 2010/30/EU of the European Parliament and of the Council with regard to the energy labelling of domestic ovens and range hoods </w:t>
      </w:r>
      <w:r>
        <w:t>(</w:t>
      </w:r>
      <w:r w:rsidRPr="00D0270C">
        <w:t>OJ L 29, 31.1.2014, p.</w:t>
      </w:r>
      <w:r>
        <w:t xml:space="preserve"> </w:t>
      </w:r>
      <w:r w:rsidRPr="00D0270C">
        <w:t>1</w:t>
      </w:r>
      <w:r>
        <w:t>).</w:t>
      </w:r>
    </w:p>
  </w:footnote>
  <w:footnote w:id="26">
    <w:p w:rsidR="00B24A0D" w:rsidRPr="006E58DF" w:rsidRDefault="00B24A0D" w:rsidP="00B24A0D">
      <w:pPr>
        <w:pStyle w:val="FootnoteText"/>
      </w:pPr>
      <w:r w:rsidRPr="00D0270C">
        <w:t>(</w:t>
      </w:r>
      <w:r w:rsidRPr="0022416F">
        <w:rPr>
          <w:rStyle w:val="FootnoteReference"/>
        </w:rPr>
        <w:footnoteRef/>
      </w:r>
      <w:r w:rsidRPr="006E58DF">
        <w:t>)</w:t>
      </w:r>
      <w:r w:rsidRPr="006E58DF">
        <w:tab/>
        <w:t xml:space="preserve">Commission Delegated Regulation (EU) No 1059/2010 of 28 September 2010 supplementing Directive 2010/30/EU of the European Parliament and of the Council with regard to energy labelling of household dishwashers </w:t>
      </w:r>
      <w:r>
        <w:t>(</w:t>
      </w:r>
      <w:r w:rsidRPr="006E58DF">
        <w:t xml:space="preserve">OJ L </w:t>
      </w:r>
      <w:r>
        <w:t>314</w:t>
      </w:r>
      <w:r w:rsidRPr="006E58DF">
        <w:t>, 30.11.2010, p.</w:t>
      </w:r>
      <w:r>
        <w:t xml:space="preserve"> </w:t>
      </w:r>
      <w:r w:rsidRPr="006E58DF">
        <w:t>1</w:t>
      </w:r>
      <w:r>
        <w:t>).</w:t>
      </w:r>
    </w:p>
  </w:footnote>
  <w:footnote w:id="27">
    <w:p w:rsidR="00B24A0D" w:rsidRPr="006E58DF" w:rsidRDefault="00B24A0D" w:rsidP="00B24A0D">
      <w:pPr>
        <w:pStyle w:val="FootnoteText"/>
      </w:pPr>
      <w:r w:rsidRPr="006E58DF">
        <w:t>(</w:t>
      </w:r>
      <w:r>
        <w:rPr>
          <w:rStyle w:val="FootnoteReference"/>
        </w:rPr>
        <w:footnoteRef/>
      </w:r>
      <w:r w:rsidRPr="006E58DF">
        <w:t>)</w:t>
      </w:r>
      <w:r w:rsidRPr="006E58DF">
        <w:tab/>
        <w:t xml:space="preserve">Commission Delegated Regulation (EU) No 1061/2010 of 28 September 2010 supplementing Directive 2010/30/EU of the European Parliament and of the Council with regard to energy labelling of household washing machines </w:t>
      </w:r>
      <w:r>
        <w:t>(</w:t>
      </w:r>
      <w:r w:rsidRPr="006E58DF">
        <w:t>OJ L 314, 30.11.2010, p.</w:t>
      </w:r>
      <w:r>
        <w:t xml:space="preserve"> </w:t>
      </w:r>
      <w:r w:rsidRPr="006E58DF">
        <w:t>47</w:t>
      </w:r>
      <w:r>
        <w:t>).</w:t>
      </w:r>
    </w:p>
  </w:footnote>
  <w:footnote w:id="28">
    <w:p w:rsidR="00B24A0D" w:rsidRDefault="00B24A0D" w:rsidP="00B24A0D">
      <w:pPr>
        <w:pStyle w:val="FootnoteText"/>
      </w:pPr>
      <w:r>
        <w:t>(</w:t>
      </w:r>
      <w:r>
        <w:rPr>
          <w:rStyle w:val="FootnoteReference"/>
        </w:rPr>
        <w:footnoteRef/>
      </w:r>
      <w:r>
        <w:t>)</w:t>
      </w:r>
      <w:r>
        <w:tab/>
      </w:r>
      <w:r w:rsidRPr="00865D93">
        <w:t>Commission Decision (EU) 2015/1402 of 15 July 2015 determining the European Union position with regard to a decision of the management entities under the Agreement between the Government of the United States of America and the European Union on the coordination of energy-efficiency labelling programmes for office equipment on the revision of specifications for computers included in Annex C to the Ag</w:t>
      </w:r>
      <w:r>
        <w:t xml:space="preserve">reement (OJ L 217, 18.8.2015, p. </w:t>
      </w:r>
      <w:r w:rsidRPr="00865D93">
        <w:t>9)</w:t>
      </w:r>
      <w:r>
        <w:t>.</w:t>
      </w:r>
    </w:p>
  </w:footnote>
  <w:footnote w:id="29">
    <w:p w:rsidR="00B24A0D" w:rsidRDefault="00B24A0D" w:rsidP="00B24A0D">
      <w:pPr>
        <w:pStyle w:val="FootnoteText"/>
      </w:pPr>
      <w:r>
        <w:t>(</w:t>
      </w:r>
      <w:r>
        <w:rPr>
          <w:rStyle w:val="FootnoteReference"/>
        </w:rPr>
        <w:footnoteRef/>
      </w:r>
      <w:r>
        <w:t>)</w:t>
      </w:r>
      <w:r>
        <w:tab/>
      </w:r>
      <w:r w:rsidRPr="0094261B">
        <w:t xml:space="preserve">Commission Decision of 20 March 2014 determining the European Union position for a decision of the Management entities under the Agreement between the Government of the United States of America and the European Union on the coordination of energy-efficiency labelling programmes for office equipment on adding specifications for computer servers and uninterruptible power supplies to Annex C to the Agreement and on the revision of specifications for displays and imaging equipment included in Annex C to the Agreement </w:t>
      </w:r>
      <w:r>
        <w:t>(OJ L 114, 16.4.2014, p. 68</w:t>
      </w:r>
      <w:r w:rsidRPr="00865D93">
        <w:t>)</w:t>
      </w:r>
      <w:r>
        <w:t>.</w:t>
      </w:r>
    </w:p>
  </w:footnote>
  <w:footnote w:id="30">
    <w:p w:rsidR="00B24A0D" w:rsidRPr="006E58DF" w:rsidRDefault="00B24A0D" w:rsidP="00B24A0D">
      <w:pPr>
        <w:pStyle w:val="FootnoteText"/>
      </w:pPr>
      <w:r w:rsidRPr="006E58DF">
        <w:t>(</w:t>
      </w:r>
      <w:r>
        <w:rPr>
          <w:rStyle w:val="FootnoteReference"/>
        </w:rPr>
        <w:footnoteRef/>
      </w:r>
      <w:r w:rsidRPr="006E58DF">
        <w:t>)</w:t>
      </w:r>
      <w:r w:rsidRPr="006E58DF">
        <w:tab/>
        <w:t xml:space="preserve">Commission Delegated Regulation (EU) No 392/2012 of 1 March 2012 supplementing Directive 2010/30/EU of the European Parliament and of the Council with regard to energy labelling of household tumble driers </w:t>
      </w:r>
      <w:r>
        <w:t>(</w:t>
      </w:r>
      <w:r w:rsidRPr="006E58DF">
        <w:t>OJ L 123, 9.5.2012, p.</w:t>
      </w:r>
      <w:r>
        <w:t xml:space="preserve"> </w:t>
      </w:r>
      <w:r w:rsidRPr="006E58DF">
        <w:t>1</w:t>
      </w:r>
      <w:r>
        <w:t>).</w:t>
      </w:r>
      <w:r w:rsidRPr="006E58DF">
        <w:t xml:space="preserve"> </w:t>
      </w:r>
    </w:p>
  </w:footnote>
  <w:footnote w:id="31">
    <w:p w:rsidR="00B24A0D" w:rsidRPr="00BB2356" w:rsidRDefault="00B24A0D" w:rsidP="00B24A0D">
      <w:pPr>
        <w:pStyle w:val="FootnoteText"/>
      </w:pPr>
      <w:r w:rsidRPr="006E58DF">
        <w:t>(</w:t>
      </w:r>
      <w:r>
        <w:rPr>
          <w:rStyle w:val="FootnoteReference"/>
        </w:rPr>
        <w:footnoteRef/>
      </w:r>
      <w:r w:rsidRPr="00BB2356">
        <w:t>)</w:t>
      </w:r>
      <w:r w:rsidRPr="00BB2356">
        <w:tab/>
        <w:t xml:space="preserve">Commission Delegated Regulation (EU) No 665/2013 of 3 May 2013 supplementing Directive 2010/30/EU of the European Parliament and of the Council with regard to energy labelling of vacuum cleaners </w:t>
      </w:r>
      <w:r>
        <w:t>(</w:t>
      </w:r>
      <w:r w:rsidRPr="00BB2356">
        <w:t>OJ L 192, 13.7.2013, p.</w:t>
      </w:r>
      <w:r>
        <w:t xml:space="preserve"> </w:t>
      </w:r>
      <w:r w:rsidRPr="00BB2356">
        <w:t>1</w:t>
      </w:r>
      <w:r>
        <w:t>).</w:t>
      </w:r>
      <w:r w:rsidRPr="00BB2356">
        <w:t xml:space="preserve"> </w:t>
      </w:r>
    </w:p>
  </w:footnote>
  <w:footnote w:id="32">
    <w:p w:rsidR="00B24A0D" w:rsidRDefault="00B24A0D" w:rsidP="00B24A0D">
      <w:pPr>
        <w:pStyle w:val="FootnoteText"/>
      </w:pPr>
      <w:r>
        <w:rPr>
          <w:rStyle w:val="FootnoteReference"/>
        </w:rPr>
        <w:footnoteRef/>
      </w:r>
      <w:r>
        <w:t xml:space="preserve"> </w:t>
      </w:r>
      <w:r>
        <w:tab/>
      </w:r>
      <w:proofErr w:type="gramStart"/>
      <w:r w:rsidRPr="001C6C2E">
        <w:t>Commission Regulation (EU) No 813/2013 of 2 August 2013 implementing Directive 2009/125/EC of the European Parliament and of the Council with regard to ecodesign requirements for space heaters and combination heaters</w:t>
      </w:r>
      <w:r>
        <w:t xml:space="preserve"> (</w:t>
      </w:r>
      <w:r w:rsidRPr="001C6C2E">
        <w:t>OJ L 239, 6.9.2013, p. 136</w:t>
      </w:r>
      <w:r>
        <w:t>).</w:t>
      </w:r>
      <w:proofErr w:type="gramEnd"/>
    </w:p>
  </w:footnote>
  <w:footnote w:id="33">
    <w:p w:rsidR="00B24A0D" w:rsidRDefault="00B24A0D" w:rsidP="00B24A0D">
      <w:pPr>
        <w:pStyle w:val="FootnoteText"/>
      </w:pPr>
      <w:r>
        <w:rPr>
          <w:rStyle w:val="FootnoteReference"/>
        </w:rPr>
        <w:footnoteRef/>
      </w:r>
      <w:r>
        <w:t xml:space="preserve"> </w:t>
      </w:r>
      <w:r>
        <w:tab/>
      </w:r>
      <w:proofErr w:type="gramStart"/>
      <w:r w:rsidRPr="001C6C2E">
        <w:t>Commission Regulation (EU) 2015/1189 of 28 April 2015 implementing Directive 2009/125/EC of the European Parliament and of the Council with regard to ecodesign requirements for solid fuel boilers</w:t>
      </w:r>
      <w:r>
        <w:t xml:space="preserve"> (</w:t>
      </w:r>
      <w:r w:rsidRPr="001F3992">
        <w:t>OJ L 193, 21.7.2015, p. 100</w:t>
      </w:r>
      <w:r>
        <w:t>).</w:t>
      </w:r>
      <w:proofErr w:type="gramEnd"/>
    </w:p>
  </w:footnote>
  <w:footnote w:id="34">
    <w:p w:rsidR="00B24A0D" w:rsidRPr="00181B57" w:rsidRDefault="00B24A0D" w:rsidP="00B24A0D">
      <w:pPr>
        <w:pStyle w:val="FootnoteText"/>
      </w:pPr>
      <w:r w:rsidRPr="00181B57">
        <w:t>(</w:t>
      </w:r>
      <w:r>
        <w:rPr>
          <w:rStyle w:val="FootnoteReference"/>
        </w:rPr>
        <w:footnoteRef/>
      </w:r>
      <w:r w:rsidRPr="00181B57">
        <w:t>)</w:t>
      </w:r>
      <w:r w:rsidRPr="00181B57">
        <w:tab/>
        <w:t xml:space="preserve">Commission Regulation (EU) No 1016/2010 of 10 November 2010 implementing Directive 2009/125/EC of the European Parliament and of the Council with regard to ecodesign requirements for household dishwashers </w:t>
      </w:r>
      <w:r>
        <w:t>(</w:t>
      </w:r>
      <w:r w:rsidRPr="00181B57">
        <w:t>OJ L 293, 11.11.2010, p.</w:t>
      </w:r>
      <w:r>
        <w:t xml:space="preserve"> </w:t>
      </w:r>
      <w:r w:rsidRPr="00181B57">
        <w:t>31</w:t>
      </w:r>
      <w:r>
        <w:t>).</w:t>
      </w:r>
    </w:p>
  </w:footnote>
  <w:footnote w:id="35">
    <w:p w:rsidR="00B24A0D" w:rsidRDefault="00B24A0D" w:rsidP="00B24A0D">
      <w:pPr>
        <w:pStyle w:val="FootnoteText"/>
      </w:pPr>
      <w:r>
        <w:t>(</w:t>
      </w:r>
      <w:r>
        <w:rPr>
          <w:rStyle w:val="FootnoteReference"/>
        </w:rPr>
        <w:footnoteRef/>
      </w:r>
      <w:r>
        <w:t>)</w:t>
      </w:r>
      <w:r>
        <w:tab/>
      </w:r>
      <w:r w:rsidRPr="00507FBB">
        <w:t>Commission Regulation (EU) No 1015/2010 of 10 November 2010 implementing Directive 2009/125/EC of the European Parliament and of the Council with regard to ecodesign requirements for household washing machines (OJ L 293, 11.11.2010, p. 21).</w:t>
      </w:r>
    </w:p>
  </w:footnote>
  <w:footnote w:id="36">
    <w:p w:rsidR="00B24A0D" w:rsidRPr="00D623FA" w:rsidRDefault="00B24A0D" w:rsidP="00B24A0D">
      <w:pPr>
        <w:pStyle w:val="FootnoteText"/>
        <w:rPr>
          <w:lang w:val="lv-LV"/>
        </w:rPr>
      </w:pPr>
      <w:r>
        <w:t>(</w:t>
      </w:r>
      <w:r>
        <w:rPr>
          <w:rStyle w:val="FootnoteReference"/>
        </w:rPr>
        <w:footnoteRef/>
      </w:r>
      <w:r>
        <w:t>)</w:t>
      </w:r>
      <w:r>
        <w:tab/>
        <w:t>Regulation (EU) No 1143/2014 of the European Parliament and of the Council of 22 October 2014 on the prevention and management of the introduction and spread of invasive alien species (OJ L 317, 4.11.2014, p. 35).</w:t>
      </w:r>
    </w:p>
  </w:footnote>
  <w:footnote w:id="37">
    <w:p w:rsidR="00B24A0D" w:rsidRPr="005D3DC3" w:rsidRDefault="00B24A0D" w:rsidP="00B24A0D">
      <w:pPr>
        <w:pStyle w:val="FootnoteText"/>
      </w:pPr>
      <w:r w:rsidRPr="005D3DC3">
        <w:t>(</w:t>
      </w:r>
      <w:r>
        <w:rPr>
          <w:rStyle w:val="FootnoteReference"/>
        </w:rPr>
        <w:footnoteRef/>
      </w:r>
      <w:r w:rsidRPr="005D3DC3">
        <w:t>)</w:t>
      </w:r>
      <w:r>
        <w:tab/>
        <w:t>Commission Decision 2014/256/EU of 2 May 2014 establishing the ecological criteria for the award of the EU Ecolabel for converted paper products</w:t>
      </w:r>
      <w:r w:rsidRPr="005D3DC3">
        <w:t xml:space="preserve"> </w:t>
      </w:r>
      <w:r>
        <w:t>(</w:t>
      </w:r>
      <w:r w:rsidRPr="005D3DC3">
        <w:t>OJ L 135, 8.5.2014, p.</w:t>
      </w:r>
      <w:r>
        <w:t xml:space="preserve"> </w:t>
      </w:r>
      <w:r w:rsidRPr="005D3DC3">
        <w:t>24</w:t>
      </w:r>
      <w:r>
        <w:t>).</w:t>
      </w:r>
    </w:p>
  </w:footnote>
  <w:footnote w:id="38">
    <w:p w:rsidR="00B24A0D" w:rsidRPr="005D3DC3" w:rsidRDefault="00B24A0D" w:rsidP="00B24A0D">
      <w:pPr>
        <w:pStyle w:val="FootnoteText"/>
      </w:pPr>
      <w:r w:rsidRPr="005D3DC3">
        <w:t>(</w:t>
      </w:r>
      <w:r>
        <w:rPr>
          <w:rStyle w:val="FootnoteReference"/>
        </w:rPr>
        <w:footnoteRef/>
      </w:r>
      <w:r w:rsidRPr="005D3DC3">
        <w:t>)</w:t>
      </w:r>
      <w:r w:rsidRPr="005D3DC3">
        <w:tab/>
        <w:t xml:space="preserve">Commission Decision 2012/481/EU of 16 August 2012 establishing the ecological criteria for the award of the EU Ecolabel for printed paper </w:t>
      </w:r>
      <w:r>
        <w:t>(</w:t>
      </w:r>
      <w:r w:rsidRPr="005D3DC3">
        <w:t>OJ L 223, 21.8.2012, p.</w:t>
      </w:r>
      <w:r>
        <w:t xml:space="preserve"> </w:t>
      </w:r>
      <w:r w:rsidRPr="005D3DC3">
        <w:t>55</w:t>
      </w:r>
      <w:r>
        <w:t>).</w:t>
      </w:r>
    </w:p>
  </w:footnote>
  <w:footnote w:id="39">
    <w:p w:rsidR="00B24A0D" w:rsidRPr="005D3DC3" w:rsidRDefault="00B24A0D" w:rsidP="00B24A0D">
      <w:pPr>
        <w:pStyle w:val="FootnoteText"/>
      </w:pPr>
      <w:r w:rsidRPr="005D3DC3">
        <w:t>(</w:t>
      </w:r>
      <w:r>
        <w:rPr>
          <w:rStyle w:val="FootnoteReference"/>
        </w:rPr>
        <w:footnoteRef/>
      </w:r>
      <w:r w:rsidRPr="005D3DC3">
        <w:t>)</w:t>
      </w:r>
      <w:r w:rsidRPr="005D3DC3">
        <w:tab/>
        <w:t>Commission Decision 2011/332/EU of 7 June 2011</w:t>
      </w:r>
      <w:r>
        <w:t xml:space="preserve"> </w:t>
      </w:r>
      <w:r w:rsidRPr="005D3DC3">
        <w:t xml:space="preserve">on establishing the ecological criteria for the award of the EU Ecolabel for copying and graphic paper </w:t>
      </w:r>
      <w:r>
        <w:t>(</w:t>
      </w:r>
      <w:r w:rsidRPr="005D3DC3">
        <w:t>OJ L 149, 8.6.2011, p.</w:t>
      </w:r>
      <w:r>
        <w:t xml:space="preserve"> </w:t>
      </w:r>
      <w:r w:rsidRPr="005D3DC3">
        <w:t>12</w:t>
      </w:r>
      <w:r>
        <w:t>).</w:t>
      </w:r>
    </w:p>
  </w:footnote>
  <w:footnote w:id="40">
    <w:p w:rsidR="00B24A0D" w:rsidRPr="005D3DC3" w:rsidRDefault="00B24A0D" w:rsidP="00B24A0D">
      <w:pPr>
        <w:pStyle w:val="FootnoteText"/>
      </w:pPr>
      <w:r w:rsidRPr="005D3DC3">
        <w:t>(</w:t>
      </w:r>
      <w:r>
        <w:rPr>
          <w:rStyle w:val="FootnoteReference"/>
        </w:rPr>
        <w:footnoteRef/>
      </w:r>
      <w:r w:rsidRPr="005D3DC3">
        <w:t>)</w:t>
      </w:r>
      <w:r w:rsidRPr="005D3DC3">
        <w:tab/>
        <w:t xml:space="preserve">Commission Decision 2009/568/EC of 9 July 2009 establishing the ecological criteria for the award of the Community Eco-label for tissue paper </w:t>
      </w:r>
      <w:r>
        <w:t>(</w:t>
      </w:r>
      <w:r w:rsidRPr="005D3DC3">
        <w:t>OJ L 197, 29.7.2009, p.</w:t>
      </w:r>
      <w:r>
        <w:t xml:space="preserve"> </w:t>
      </w:r>
      <w:r w:rsidRPr="005D3DC3">
        <w:t>87</w:t>
      </w:r>
      <w:r>
        <w:t>).</w:t>
      </w:r>
    </w:p>
  </w:footnote>
  <w:footnote w:id="41">
    <w:p w:rsidR="00B24A0D" w:rsidRPr="005D3DC3" w:rsidRDefault="00B24A0D" w:rsidP="00B24A0D">
      <w:pPr>
        <w:pStyle w:val="FootnoteText"/>
      </w:pPr>
      <w:r w:rsidRPr="005D3DC3">
        <w:t>(</w:t>
      </w:r>
      <w:r>
        <w:rPr>
          <w:rStyle w:val="FootnoteReference"/>
        </w:rPr>
        <w:footnoteRef/>
      </w:r>
      <w:r w:rsidRPr="005D3DC3">
        <w:t>)</w:t>
      </w:r>
      <w:r w:rsidRPr="005D3DC3">
        <w:tab/>
        <w:t xml:space="preserve">Commission Decision 2014/350/EU of 5 June 2014 establishing the ecological criteria for the award of the EU Ecolabel for textile products </w:t>
      </w:r>
      <w:r>
        <w:t>(</w:t>
      </w:r>
      <w:r w:rsidRPr="005D3DC3">
        <w:t>OJ L 174, 13.6.2014, p.</w:t>
      </w:r>
      <w:r>
        <w:t xml:space="preserve"> </w:t>
      </w:r>
      <w:r w:rsidRPr="005D3DC3">
        <w:t>45</w:t>
      </w:r>
      <w:r>
        <w:t>).</w:t>
      </w:r>
    </w:p>
  </w:footnote>
  <w:footnote w:id="42">
    <w:p w:rsidR="00B24A0D" w:rsidRPr="005D3DC3" w:rsidRDefault="00B24A0D" w:rsidP="00B24A0D">
      <w:pPr>
        <w:pStyle w:val="FootnoteText"/>
      </w:pPr>
      <w:r w:rsidRPr="005D3DC3">
        <w:t>(</w:t>
      </w:r>
      <w:r>
        <w:rPr>
          <w:rStyle w:val="FootnoteReference"/>
        </w:rPr>
        <w:footnoteRef/>
      </w:r>
      <w:r w:rsidRPr="005D3DC3">
        <w:t>)</w:t>
      </w:r>
      <w:r w:rsidRPr="005D3DC3">
        <w:tab/>
        <w:t xml:space="preserve">Commission Decision 2009/300/EC of 12 March 2009 establishing the revised ecological criteria for the award of the Community Eco-label to televisions </w:t>
      </w:r>
      <w:r>
        <w:t>(</w:t>
      </w:r>
      <w:r w:rsidRPr="005D3DC3">
        <w:t>OJ L 82, 28.3.2009, p.</w:t>
      </w:r>
      <w:r>
        <w:t xml:space="preserve"> </w:t>
      </w:r>
      <w:r w:rsidRPr="005D3DC3">
        <w:t>3</w:t>
      </w:r>
      <w:r>
        <w:t>).</w:t>
      </w:r>
    </w:p>
  </w:footnote>
  <w:footnote w:id="43">
    <w:p w:rsidR="00B24A0D" w:rsidRPr="005D3DC3" w:rsidRDefault="00B24A0D" w:rsidP="00B24A0D">
      <w:pPr>
        <w:pStyle w:val="FootnoteText"/>
      </w:pPr>
      <w:r w:rsidRPr="005D3DC3">
        <w:t>(</w:t>
      </w:r>
      <w:r>
        <w:rPr>
          <w:rStyle w:val="FootnoteReference"/>
        </w:rPr>
        <w:footnoteRef/>
      </w:r>
      <w:r w:rsidRPr="005D3DC3">
        <w:t>)</w:t>
      </w:r>
      <w:r w:rsidRPr="005D3DC3">
        <w:tab/>
        <w:t xml:space="preserve">Commission Decision 2014/391/EU of 23 June 2014 establishing the ecological criteria for the award of the EU Ecolabel for bed mattresses </w:t>
      </w:r>
      <w:r>
        <w:t>(</w:t>
      </w:r>
      <w:r w:rsidRPr="005D3DC3">
        <w:t>OJ L 184, 25.6.2014, p.</w:t>
      </w:r>
      <w:r>
        <w:t xml:space="preserve"> </w:t>
      </w:r>
      <w:r w:rsidRPr="005D3DC3">
        <w:t>18</w:t>
      </w:r>
      <w:r>
        <w:t>).</w:t>
      </w:r>
    </w:p>
  </w:footnote>
  <w:footnote w:id="44">
    <w:p w:rsidR="00B24A0D" w:rsidRPr="005D3DC3" w:rsidRDefault="00B24A0D" w:rsidP="00B24A0D">
      <w:pPr>
        <w:pStyle w:val="FootnoteText"/>
      </w:pPr>
      <w:r w:rsidRPr="005D3DC3">
        <w:t>(</w:t>
      </w:r>
      <w:r>
        <w:rPr>
          <w:rStyle w:val="FootnoteReference"/>
        </w:rPr>
        <w:footnoteRef/>
      </w:r>
      <w:r w:rsidRPr="005D3DC3">
        <w:t>)</w:t>
      </w:r>
      <w:r w:rsidRPr="005D3DC3">
        <w:tab/>
      </w:r>
      <w:r>
        <w:t xml:space="preserve">Commission Decision 2016/XX/EC of </w:t>
      </w:r>
      <w:r>
        <w:rPr>
          <w:highlight w:val="magenta"/>
        </w:rPr>
        <w:t>XX X</w:t>
      </w:r>
      <w:r>
        <w:t xml:space="preserve"> 2016 on establishing the ecological criteria for the award of the EU Ecolabel for furniture (OJ L X, D.M.Y, p. X).</w:t>
      </w:r>
    </w:p>
  </w:footnote>
  <w:footnote w:id="45">
    <w:p w:rsidR="00B24A0D" w:rsidRPr="005D3DC3" w:rsidRDefault="00B24A0D" w:rsidP="00B24A0D">
      <w:pPr>
        <w:pStyle w:val="FootnoteText"/>
      </w:pPr>
      <w:r w:rsidRPr="005D3DC3">
        <w:t>(</w:t>
      </w:r>
      <w:r>
        <w:rPr>
          <w:rStyle w:val="FootnoteReference"/>
        </w:rPr>
        <w:footnoteRef/>
      </w:r>
      <w:r w:rsidRPr="005D3DC3">
        <w:t>)</w:t>
      </w:r>
      <w:r w:rsidRPr="005D3DC3">
        <w:tab/>
      </w:r>
      <w:r w:rsidRPr="006314AF">
        <w:t xml:space="preserve">Commission Decision 2016/XX/EC of </w:t>
      </w:r>
      <w:r w:rsidRPr="00C2551D">
        <w:rPr>
          <w:highlight w:val="magenta"/>
        </w:rPr>
        <w:t>XX X</w:t>
      </w:r>
      <w:r w:rsidRPr="006314AF">
        <w:t xml:space="preserve"> 2016 on </w:t>
      </w:r>
      <w:r w:rsidRPr="00C2551D">
        <w:t>on establishing EU Ecolabel criteria for wood-, cork- and bamboo-based floor coverings</w:t>
      </w:r>
      <w:r w:rsidRPr="00C2551D" w:rsidDel="00C2551D">
        <w:t xml:space="preserve"> </w:t>
      </w:r>
      <w:r>
        <w:t>(</w:t>
      </w:r>
      <w:r w:rsidRPr="005D3DC3">
        <w:t xml:space="preserve">OJ L </w:t>
      </w:r>
      <w:r>
        <w:t>X</w:t>
      </w:r>
      <w:r w:rsidRPr="005D3DC3">
        <w:t xml:space="preserve">, </w:t>
      </w:r>
      <w:r>
        <w:t>D.M.Y</w:t>
      </w:r>
      <w:r w:rsidRPr="005D3DC3">
        <w:t>, p.</w:t>
      </w:r>
      <w:r>
        <w:t xml:space="preserve"> X).</w:t>
      </w:r>
    </w:p>
  </w:footnote>
  <w:footnote w:id="46">
    <w:p w:rsidR="00B24A0D" w:rsidRPr="005D3DC3" w:rsidRDefault="00B24A0D" w:rsidP="00B24A0D">
      <w:pPr>
        <w:pStyle w:val="FootnoteText"/>
      </w:pPr>
      <w:r w:rsidRPr="005D3DC3">
        <w:t>(</w:t>
      </w:r>
      <w:r>
        <w:rPr>
          <w:rStyle w:val="FootnoteReference"/>
        </w:rPr>
        <w:footnoteRef/>
      </w:r>
      <w:r w:rsidRPr="005D3DC3">
        <w:t>)</w:t>
      </w:r>
      <w:r>
        <w:tab/>
      </w:r>
      <w:r w:rsidRPr="006314AF">
        <w:t>Commission Decision 2009/607/EC of 9 July 2009 establishing the ecological criteria for the award of the Community eco-label to hard coverings</w:t>
      </w:r>
      <w:r w:rsidRPr="005D3DC3">
        <w:t xml:space="preserve"> </w:t>
      </w:r>
      <w:r>
        <w:t>(</w:t>
      </w:r>
      <w:r w:rsidRPr="005D3DC3">
        <w:t>OJ L 208, 12.8.2009, p.</w:t>
      </w:r>
      <w:r>
        <w:t xml:space="preserve"> </w:t>
      </w:r>
      <w:r w:rsidRPr="005D3DC3">
        <w:t>21</w:t>
      </w:r>
      <w:r>
        <w:t xml:space="preserve">). </w:t>
      </w:r>
    </w:p>
  </w:footnote>
  <w:footnote w:id="47">
    <w:p w:rsidR="00B24A0D" w:rsidRPr="005D3DC3" w:rsidRDefault="00B24A0D" w:rsidP="00B24A0D">
      <w:pPr>
        <w:pStyle w:val="FootnoteText"/>
      </w:pPr>
      <w:r w:rsidRPr="005D3DC3">
        <w:t>(</w:t>
      </w:r>
      <w:r>
        <w:rPr>
          <w:rStyle w:val="FootnoteReference"/>
        </w:rPr>
        <w:footnoteRef/>
      </w:r>
      <w:r w:rsidRPr="005D3DC3">
        <w:t>)</w:t>
      </w:r>
      <w:r w:rsidRPr="005D3DC3">
        <w:tab/>
        <w:t xml:space="preserve">Commission Decision 2011/382/EU </w:t>
      </w:r>
      <w:r>
        <w:t xml:space="preserve">of 24 June 2011 </w:t>
      </w:r>
      <w:r w:rsidRPr="005D3DC3">
        <w:t xml:space="preserve">on establishing the ecological criteria for the award of the EU Ecolabel to hand dishwashing detergents </w:t>
      </w:r>
      <w:r>
        <w:t>(</w:t>
      </w:r>
      <w:r w:rsidRPr="005D3DC3">
        <w:t>OJ L 169, 29.6.2011, p.</w:t>
      </w:r>
      <w:r>
        <w:t xml:space="preserve"> </w:t>
      </w:r>
      <w:r w:rsidRPr="005D3DC3">
        <w:t>40</w:t>
      </w:r>
      <w:r>
        <w:t>).</w:t>
      </w:r>
    </w:p>
  </w:footnote>
  <w:footnote w:id="48">
    <w:p w:rsidR="00B24A0D" w:rsidRPr="005D3DC3" w:rsidRDefault="00B24A0D" w:rsidP="00B24A0D">
      <w:pPr>
        <w:pStyle w:val="FootnoteText"/>
      </w:pPr>
      <w:r w:rsidRPr="005D3DC3">
        <w:t>(</w:t>
      </w:r>
      <w:r>
        <w:rPr>
          <w:rStyle w:val="FootnoteReference"/>
        </w:rPr>
        <w:footnoteRef/>
      </w:r>
      <w:r w:rsidRPr="005D3DC3">
        <w:t>)</w:t>
      </w:r>
      <w:r w:rsidRPr="005D3DC3">
        <w:tab/>
        <w:t xml:space="preserve">Commission Decision 2011/263/EU of 28 April 2011 on establishing the ecological criteria for the award of the EU Ecolabel to detergents for dishwashers </w:t>
      </w:r>
      <w:r>
        <w:t>(</w:t>
      </w:r>
      <w:r w:rsidRPr="005D3DC3">
        <w:t>OJ L 111, 30.4.2011, p.</w:t>
      </w:r>
      <w:r>
        <w:t xml:space="preserve"> </w:t>
      </w:r>
      <w:r w:rsidRPr="005D3DC3">
        <w:t>22</w:t>
      </w:r>
      <w:r>
        <w:t>).</w:t>
      </w:r>
    </w:p>
  </w:footnote>
  <w:footnote w:id="49">
    <w:p w:rsidR="00B24A0D" w:rsidRPr="005D3DC3" w:rsidRDefault="00B24A0D" w:rsidP="00B24A0D">
      <w:pPr>
        <w:pStyle w:val="FootnoteText"/>
      </w:pPr>
      <w:r w:rsidRPr="005D3DC3">
        <w:t>(</w:t>
      </w:r>
      <w:r>
        <w:rPr>
          <w:rStyle w:val="FootnoteReference"/>
        </w:rPr>
        <w:footnoteRef/>
      </w:r>
      <w:r w:rsidRPr="005D3DC3">
        <w:t>)</w:t>
      </w:r>
      <w:r w:rsidRPr="005D3DC3">
        <w:tab/>
        <w:t xml:space="preserve">Commission Decision 2011/264/EU of 28 April 2011 on establishing the ecological criteria for the award of the EU Ecolabel for laundry detergents </w:t>
      </w:r>
      <w:r>
        <w:t>(</w:t>
      </w:r>
      <w:r w:rsidRPr="005D3DC3">
        <w:t>OJ L 111, 30.4.2011, p.</w:t>
      </w:r>
      <w:r>
        <w:t xml:space="preserve"> </w:t>
      </w:r>
      <w:r w:rsidRPr="005D3DC3">
        <w:t>34</w:t>
      </w:r>
      <w:r>
        <w:t>).</w:t>
      </w:r>
      <w:r w:rsidRPr="005D3DC3">
        <w:t xml:space="preserve"> </w:t>
      </w:r>
    </w:p>
  </w:footnote>
  <w:footnote w:id="50">
    <w:p w:rsidR="00B24A0D" w:rsidRPr="005D3DC3" w:rsidRDefault="00B24A0D" w:rsidP="00B24A0D">
      <w:pPr>
        <w:pStyle w:val="FootnoteText"/>
      </w:pPr>
      <w:r w:rsidRPr="005D3DC3">
        <w:t>(</w:t>
      </w:r>
      <w:r>
        <w:rPr>
          <w:rStyle w:val="FootnoteReference"/>
        </w:rPr>
        <w:footnoteRef/>
      </w:r>
      <w:r w:rsidRPr="005D3DC3">
        <w:t>)</w:t>
      </w:r>
      <w:r w:rsidRPr="005D3DC3">
        <w:tab/>
        <w:t xml:space="preserve">Commission Decision 2011/383/EU of 28 June 2011 on establishing the ecological criteria for the award of the EU Ecolabel to all-purpose cleaners and sanitary cleaners </w:t>
      </w:r>
      <w:r>
        <w:t>(</w:t>
      </w:r>
      <w:r w:rsidRPr="005D3DC3">
        <w:t>OJ L 169, 29.6.2011, p.</w:t>
      </w:r>
      <w:r>
        <w:t xml:space="preserve"> </w:t>
      </w:r>
      <w:r w:rsidRPr="005D3DC3">
        <w:t>52</w:t>
      </w:r>
      <w:r>
        <w:t>).</w:t>
      </w:r>
    </w:p>
  </w:footnote>
  <w:footnote w:id="51">
    <w:p w:rsidR="00B24A0D" w:rsidRPr="005D3DC3" w:rsidRDefault="00B24A0D" w:rsidP="00B24A0D">
      <w:pPr>
        <w:pStyle w:val="FootnoteText"/>
      </w:pPr>
      <w:r w:rsidRPr="005D3DC3">
        <w:t>(</w:t>
      </w:r>
      <w:r>
        <w:rPr>
          <w:rStyle w:val="FootnoteReference"/>
        </w:rPr>
        <w:footnoteRef/>
      </w:r>
      <w:r w:rsidRPr="005D3DC3">
        <w:t>)</w:t>
      </w:r>
      <w:r w:rsidRPr="005D3DC3">
        <w:tab/>
      </w:r>
      <w:r w:rsidRPr="00272C14">
        <w:t>Commission Decision 2014/893/EU of 9 December 2014 establishing the ecological criteria for the award of the EU Ecolabel for rinse-off cosmetic products</w:t>
      </w:r>
      <w:r w:rsidRPr="005D3DC3">
        <w:t xml:space="preserve"> </w:t>
      </w:r>
      <w:r>
        <w:t>(</w:t>
      </w:r>
      <w:r w:rsidRPr="005D3DC3">
        <w:t>OJ L 354, 11.12.2014, p.</w:t>
      </w:r>
      <w:r>
        <w:t xml:space="preserve"> </w:t>
      </w:r>
      <w:r w:rsidRPr="005D3DC3">
        <w:t>47</w:t>
      </w:r>
      <w:r>
        <w:t>).</w:t>
      </w:r>
    </w:p>
  </w:footnote>
  <w:footnote w:id="52">
    <w:p w:rsidR="00B24A0D" w:rsidRPr="00BF2D03" w:rsidRDefault="00B24A0D" w:rsidP="00B24A0D">
      <w:pPr>
        <w:pStyle w:val="FootnoteText"/>
      </w:pPr>
      <w:r w:rsidRPr="005D3DC3">
        <w:t>(</w:t>
      </w:r>
      <w:r>
        <w:rPr>
          <w:rStyle w:val="FootnoteReference"/>
        </w:rPr>
        <w:footnoteRef/>
      </w:r>
      <w:r w:rsidRPr="005D3DC3">
        <w:t>)</w:t>
      </w:r>
      <w:r w:rsidRPr="005D3DC3">
        <w:tab/>
        <w:t>Council Regulation (EC) No 834/2007 of 28 June 2007 on organic production and labelling of organic products</w:t>
      </w:r>
      <w:r>
        <w:t xml:space="preserve"> and repealing Regulation (EEC) No 2092/91</w:t>
      </w:r>
      <w:r w:rsidRPr="005D3DC3">
        <w:t xml:space="preserve"> </w:t>
      </w:r>
      <w:r>
        <w:t>(</w:t>
      </w:r>
      <w:r w:rsidRPr="005D3DC3">
        <w:t>OJ L 189, 20.7.2007, p.</w:t>
      </w:r>
      <w:r>
        <w:t xml:space="preserve"> </w:t>
      </w:r>
      <w:r w:rsidRPr="005D3DC3">
        <w:t>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4F" w:rsidRDefault="00392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4F" w:rsidRDefault="003924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4F" w:rsidRDefault="00392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FDE59C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2DA5A9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E7C3E6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0B60B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E509D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2149E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EBCC174"/>
    <w:lvl w:ilvl="0">
      <w:start w:val="1"/>
      <w:numFmt w:val="decimal"/>
      <w:pStyle w:val="ListNumber"/>
      <w:lvlText w:val="%1."/>
      <w:lvlJc w:val="left"/>
      <w:pPr>
        <w:tabs>
          <w:tab w:val="num" w:pos="360"/>
        </w:tabs>
        <w:ind w:left="360" w:hanging="360"/>
      </w:pPr>
    </w:lvl>
  </w:abstractNum>
  <w:abstractNum w:abstractNumId="7">
    <w:nsid w:val="FFFFFF89"/>
    <w:multiLevelType w:val="singleLevel"/>
    <w:tmpl w:val="9B3845A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9D3434"/>
    <w:multiLevelType w:val="hybridMultilevel"/>
    <w:tmpl w:val="66E4BF88"/>
    <w:lvl w:ilvl="0" w:tplc="EFF40732">
      <w:start w:val="1"/>
      <w:numFmt w:val="lowerLetter"/>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5972C38"/>
    <w:multiLevelType w:val="hybridMultilevel"/>
    <w:tmpl w:val="D7A4693E"/>
    <w:lvl w:ilvl="0" w:tplc="0809001B">
      <w:start w:val="1"/>
      <w:numFmt w:val="lowerRoman"/>
      <w:lvlText w:val="%1."/>
      <w:lvlJc w:val="righ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8B253C0"/>
    <w:multiLevelType w:val="hybridMultilevel"/>
    <w:tmpl w:val="7738336E"/>
    <w:name w:val="Point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CB582A"/>
    <w:multiLevelType w:val="hybridMultilevel"/>
    <w:tmpl w:val="88F0F1C0"/>
    <w:lvl w:ilvl="0" w:tplc="E2DCBF9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041394"/>
    <w:multiLevelType w:val="hybridMultilevel"/>
    <w:tmpl w:val="F0406F84"/>
    <w:lvl w:ilvl="0" w:tplc="90CC6B64">
      <w:start w:val="1"/>
      <w:numFmt w:val="lowerLetter"/>
      <w:lvlText w:val="%1)"/>
      <w:lvlJc w:val="left"/>
      <w:pPr>
        <w:ind w:left="720" w:hanging="360"/>
      </w:pPr>
      <w:rPr>
        <w:rFonts w:ascii="Times New Roman" w:hAnsi="Times New Roman" w:cs="Times New Roman"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E2A0C86"/>
    <w:multiLevelType w:val="hybridMultilevel"/>
    <w:tmpl w:val="6E46F424"/>
    <w:lvl w:ilvl="0" w:tplc="90CC6B64">
      <w:start w:val="1"/>
      <w:numFmt w:val="lowerLetter"/>
      <w:lvlText w:val="%1)"/>
      <w:lvlJc w:val="left"/>
      <w:pPr>
        <w:ind w:left="720" w:hanging="360"/>
      </w:pPr>
      <w:rPr>
        <w:rFonts w:ascii="Times New Roman" w:hAnsi="Times New Roman" w:cs="Times New Roman"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4746686"/>
    <w:multiLevelType w:val="hybridMultilevel"/>
    <w:tmpl w:val="F0406F84"/>
    <w:lvl w:ilvl="0" w:tplc="90CC6B64">
      <w:start w:val="1"/>
      <w:numFmt w:val="lowerLetter"/>
      <w:lvlText w:val="%1)"/>
      <w:lvlJc w:val="left"/>
      <w:pPr>
        <w:ind w:left="720" w:hanging="360"/>
      </w:pPr>
      <w:rPr>
        <w:rFonts w:ascii="Times New Roman" w:hAnsi="Times New Roman" w:cs="Times New Roman"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77C1E84"/>
    <w:multiLevelType w:val="hybridMultilevel"/>
    <w:tmpl w:val="F0406F84"/>
    <w:lvl w:ilvl="0" w:tplc="90CC6B64">
      <w:start w:val="1"/>
      <w:numFmt w:val="lowerLetter"/>
      <w:lvlText w:val="%1)"/>
      <w:lvlJc w:val="left"/>
      <w:pPr>
        <w:ind w:left="720" w:hanging="360"/>
      </w:pPr>
      <w:rPr>
        <w:rFonts w:ascii="Times New Roman" w:hAnsi="Times New Roman" w:cs="Times New Roman"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nsid w:val="1FE14446"/>
    <w:multiLevelType w:val="hybridMultilevel"/>
    <w:tmpl w:val="F0406F84"/>
    <w:lvl w:ilvl="0" w:tplc="90CC6B64">
      <w:start w:val="1"/>
      <w:numFmt w:val="lowerLetter"/>
      <w:lvlText w:val="%1)"/>
      <w:lvlJc w:val="left"/>
      <w:pPr>
        <w:ind w:left="720" w:hanging="360"/>
      </w:pPr>
      <w:rPr>
        <w:rFonts w:ascii="Times New Roman" w:hAnsi="Times New Roman" w:cs="Times New Roman"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FFF2A08"/>
    <w:multiLevelType w:val="hybridMultilevel"/>
    <w:tmpl w:val="03B8F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1921463"/>
    <w:multiLevelType w:val="hybridMultilevel"/>
    <w:tmpl w:val="F9C239E4"/>
    <w:lvl w:ilvl="0" w:tplc="0809001B">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1D1761B"/>
    <w:multiLevelType w:val="hybridMultilevel"/>
    <w:tmpl w:val="F0406F84"/>
    <w:lvl w:ilvl="0" w:tplc="90CC6B64">
      <w:start w:val="1"/>
      <w:numFmt w:val="lowerLetter"/>
      <w:lvlText w:val="%1)"/>
      <w:lvlJc w:val="left"/>
      <w:pPr>
        <w:ind w:left="720" w:hanging="360"/>
      </w:pPr>
      <w:rPr>
        <w:rFonts w:ascii="Times New Roman" w:hAnsi="Times New Roman" w:cs="Times New Roman"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3006B46"/>
    <w:multiLevelType w:val="hybridMultilevel"/>
    <w:tmpl w:val="800A9E98"/>
    <w:lvl w:ilvl="0" w:tplc="C8A27D24">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4964E42"/>
    <w:multiLevelType w:val="hybridMultilevel"/>
    <w:tmpl w:val="6158FF58"/>
    <w:lvl w:ilvl="0" w:tplc="0809001B">
      <w:start w:val="1"/>
      <w:numFmt w:val="lowerRoman"/>
      <w:lvlText w:val="%1."/>
      <w:lvlJc w:val="right"/>
      <w:pPr>
        <w:ind w:left="1509" w:hanging="360"/>
      </w:pPr>
    </w:lvl>
    <w:lvl w:ilvl="1" w:tplc="08090019" w:tentative="1">
      <w:start w:val="1"/>
      <w:numFmt w:val="lowerLetter"/>
      <w:lvlText w:val="%2."/>
      <w:lvlJc w:val="left"/>
      <w:pPr>
        <w:ind w:left="2229" w:hanging="360"/>
      </w:pPr>
    </w:lvl>
    <w:lvl w:ilvl="2" w:tplc="0809001B" w:tentative="1">
      <w:start w:val="1"/>
      <w:numFmt w:val="lowerRoman"/>
      <w:lvlText w:val="%3."/>
      <w:lvlJc w:val="right"/>
      <w:pPr>
        <w:ind w:left="2949" w:hanging="180"/>
      </w:pPr>
    </w:lvl>
    <w:lvl w:ilvl="3" w:tplc="0809000F" w:tentative="1">
      <w:start w:val="1"/>
      <w:numFmt w:val="decimal"/>
      <w:lvlText w:val="%4."/>
      <w:lvlJc w:val="left"/>
      <w:pPr>
        <w:ind w:left="3669" w:hanging="360"/>
      </w:pPr>
    </w:lvl>
    <w:lvl w:ilvl="4" w:tplc="08090019" w:tentative="1">
      <w:start w:val="1"/>
      <w:numFmt w:val="lowerLetter"/>
      <w:lvlText w:val="%5."/>
      <w:lvlJc w:val="left"/>
      <w:pPr>
        <w:ind w:left="4389" w:hanging="360"/>
      </w:pPr>
    </w:lvl>
    <w:lvl w:ilvl="5" w:tplc="0809001B" w:tentative="1">
      <w:start w:val="1"/>
      <w:numFmt w:val="lowerRoman"/>
      <w:lvlText w:val="%6."/>
      <w:lvlJc w:val="right"/>
      <w:pPr>
        <w:ind w:left="5109" w:hanging="180"/>
      </w:pPr>
    </w:lvl>
    <w:lvl w:ilvl="6" w:tplc="0809000F" w:tentative="1">
      <w:start w:val="1"/>
      <w:numFmt w:val="decimal"/>
      <w:lvlText w:val="%7."/>
      <w:lvlJc w:val="left"/>
      <w:pPr>
        <w:ind w:left="5829" w:hanging="360"/>
      </w:pPr>
    </w:lvl>
    <w:lvl w:ilvl="7" w:tplc="08090019" w:tentative="1">
      <w:start w:val="1"/>
      <w:numFmt w:val="lowerLetter"/>
      <w:lvlText w:val="%8."/>
      <w:lvlJc w:val="left"/>
      <w:pPr>
        <w:ind w:left="6549" w:hanging="360"/>
      </w:pPr>
    </w:lvl>
    <w:lvl w:ilvl="8" w:tplc="0809001B" w:tentative="1">
      <w:start w:val="1"/>
      <w:numFmt w:val="lowerRoman"/>
      <w:lvlText w:val="%9."/>
      <w:lvlJc w:val="right"/>
      <w:pPr>
        <w:ind w:left="7269" w:hanging="180"/>
      </w:pPr>
    </w:lvl>
  </w:abstractNum>
  <w:abstractNum w:abstractNumId="24">
    <w:nsid w:val="24E930D7"/>
    <w:multiLevelType w:val="multilevel"/>
    <w:tmpl w:val="EFD2E05E"/>
    <w:name w:val="NumPar__2"/>
    <w:lvl w:ilvl="0">
      <w:start w:val="1"/>
      <w:numFmt w:val="decimal"/>
      <w:lvlRestart w:val="0"/>
      <w:pStyle w:val="Deleted"/>
      <w:lvlText w:val="(%1)"/>
      <w:lvlJc w:val="left"/>
      <w:pPr>
        <w:tabs>
          <w:tab w:val="num" w:pos="1560"/>
        </w:tabs>
        <w:ind w:left="1560" w:hanging="709"/>
      </w:pPr>
      <w:rPr>
        <w:rFonts w:cs="Times New Roman"/>
      </w:rPr>
    </w:lvl>
    <w:lvl w:ilvl="1">
      <w:start w:val="1"/>
      <w:numFmt w:val="lowerLetter"/>
      <w:pStyle w:val="Pagedecouverture"/>
      <w:lvlText w:val="(%2)"/>
      <w:lvlJc w:val="left"/>
      <w:pPr>
        <w:tabs>
          <w:tab w:val="num" w:pos="2268"/>
        </w:tabs>
        <w:ind w:left="2268" w:hanging="708"/>
      </w:pPr>
      <w:rPr>
        <w:rFonts w:cs="Times New Roman"/>
      </w:rPr>
    </w:lvl>
    <w:lvl w:ilvl="2">
      <w:start w:val="1"/>
      <w:numFmt w:val="bullet"/>
      <w:pStyle w:val="Languesfaisantfoi"/>
      <w:lvlText w:val="–"/>
      <w:lvlJc w:val="left"/>
      <w:pPr>
        <w:tabs>
          <w:tab w:val="num" w:pos="2977"/>
        </w:tabs>
        <w:ind w:left="2977" w:hanging="709"/>
      </w:pPr>
      <w:rPr>
        <w:rFonts w:ascii="Times New Roman" w:hAnsi="Times New Roman"/>
      </w:rPr>
    </w:lvl>
    <w:lvl w:ilvl="3">
      <w:start w:val="1"/>
      <w:numFmt w:val="bullet"/>
      <w:pStyle w:val="Fichefinanciretitre"/>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254B6351"/>
    <w:multiLevelType w:val="hybridMultilevel"/>
    <w:tmpl w:val="FBB4E08C"/>
    <w:lvl w:ilvl="0" w:tplc="08090017">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6B3539E"/>
    <w:multiLevelType w:val="hybridMultilevel"/>
    <w:tmpl w:val="66E4BF88"/>
    <w:lvl w:ilvl="0" w:tplc="EFF40732">
      <w:start w:val="1"/>
      <w:numFmt w:val="lowerLetter"/>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8DE18CF"/>
    <w:multiLevelType w:val="multilevel"/>
    <w:tmpl w:val="85127D30"/>
    <w:lvl w:ilvl="0">
      <w:start w:val="1"/>
      <w:numFmt w:val="decimal"/>
      <w:lvlText w:val="%1."/>
      <w:lvlJc w:val="left"/>
      <w:pPr>
        <w:ind w:left="360" w:hanging="360"/>
      </w:pPr>
      <w:rPr>
        <w:rFonts w:cs="Times New Roman" w:hint="default"/>
      </w:rPr>
    </w:lvl>
    <w:lvl w:ilvl="1">
      <w:start w:val="1"/>
      <w:numFmt w:val="decimal"/>
      <w:pStyle w:val="NumberedQuestion"/>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8">
    <w:nsid w:val="2AE840F7"/>
    <w:multiLevelType w:val="hybridMultilevel"/>
    <w:tmpl w:val="CAC8DD70"/>
    <w:lvl w:ilvl="0" w:tplc="9FEEF8C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BAC17E6"/>
    <w:multiLevelType w:val="hybridMultilevel"/>
    <w:tmpl w:val="F0406F84"/>
    <w:lvl w:ilvl="0" w:tplc="90CC6B64">
      <w:start w:val="1"/>
      <w:numFmt w:val="lowerLetter"/>
      <w:lvlText w:val="%1)"/>
      <w:lvlJc w:val="left"/>
      <w:pPr>
        <w:ind w:left="720" w:hanging="360"/>
      </w:pPr>
      <w:rPr>
        <w:rFonts w:ascii="Times New Roman" w:hAnsi="Times New Roman" w:cs="Times New Roman"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C77060F"/>
    <w:multiLevelType w:val="hybridMultilevel"/>
    <w:tmpl w:val="ED0800C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3">
    <w:nsid w:val="2D3B6DBD"/>
    <w:multiLevelType w:val="hybridMultilevel"/>
    <w:tmpl w:val="94A062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F49322C"/>
    <w:multiLevelType w:val="hybridMultilevel"/>
    <w:tmpl w:val="F0406F84"/>
    <w:lvl w:ilvl="0" w:tplc="90CC6B64">
      <w:start w:val="1"/>
      <w:numFmt w:val="lowerLetter"/>
      <w:lvlText w:val="%1)"/>
      <w:lvlJc w:val="left"/>
      <w:pPr>
        <w:ind w:left="720" w:hanging="360"/>
      </w:pPr>
      <w:rPr>
        <w:rFonts w:ascii="Times New Roman" w:hAnsi="Times New Roman" w:cs="Times New Roman"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11D665E"/>
    <w:multiLevelType w:val="hybridMultilevel"/>
    <w:tmpl w:val="66E4BF88"/>
    <w:lvl w:ilvl="0" w:tplc="EFF40732">
      <w:start w:val="1"/>
      <w:numFmt w:val="lowerLetter"/>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1653E00"/>
    <w:multiLevelType w:val="hybridMultilevel"/>
    <w:tmpl w:val="94A062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3423BB3"/>
    <w:multiLevelType w:val="multilevel"/>
    <w:tmpl w:val="F28C85FE"/>
    <w:lvl w:ilvl="0">
      <w:start w:val="1"/>
      <w:numFmt w:val="bullet"/>
      <w:pStyle w:val="Bulletpoint1"/>
      <w:lvlText w:val=""/>
      <w:lvlJc w:val="left"/>
      <w:pPr>
        <w:tabs>
          <w:tab w:val="num" w:pos="567"/>
        </w:tabs>
        <w:ind w:left="567" w:hanging="425"/>
      </w:pPr>
      <w:rPr>
        <w:rFonts w:ascii="Wingdings" w:hAnsi="Wingdings" w:hint="default"/>
        <w:sz w:val="22"/>
      </w:rPr>
    </w:lvl>
    <w:lvl w:ilvl="1">
      <w:start w:val="1"/>
      <w:numFmt w:val="bullet"/>
      <w:pStyle w:val="Bulletpoint2"/>
      <w:lvlText w:val="–"/>
      <w:lvlJc w:val="left"/>
      <w:pPr>
        <w:tabs>
          <w:tab w:val="num" w:pos="992"/>
        </w:tabs>
        <w:ind w:left="992" w:hanging="425"/>
      </w:pPr>
      <w:rPr>
        <w:rFonts w:ascii="Times New Roman" w:hAnsi="Times New Roman" w:cs="Times New Roman" w:hint="default"/>
      </w:rPr>
    </w:lvl>
    <w:lvl w:ilvl="2">
      <w:start w:val="1"/>
      <w:numFmt w:val="bullet"/>
      <w:pStyle w:val="Bulletpoint3"/>
      <w:lvlText w:val=""/>
      <w:lvlJc w:val="left"/>
      <w:pPr>
        <w:tabs>
          <w:tab w:val="num" w:pos="1418"/>
        </w:tabs>
        <w:ind w:left="1418" w:hanging="426"/>
      </w:pPr>
      <w:rPr>
        <w:rFonts w:ascii="Wingdings" w:hAnsi="Wingdings" w:hint="default"/>
      </w:rPr>
    </w:lvl>
    <w:lvl w:ilvl="3">
      <w:start w:val="1"/>
      <w:numFmt w:val="bullet"/>
      <w:lvlText w:val="∙"/>
      <w:lvlJc w:val="left"/>
      <w:pPr>
        <w:tabs>
          <w:tab w:val="num" w:pos="1843"/>
        </w:tabs>
        <w:ind w:left="1843" w:hanging="425"/>
      </w:pPr>
      <w:rPr>
        <w:rFonts w:ascii="Arial Unicode MS" w:eastAsia="Arial Unicode MS" w:hAnsi="Arial Unicode MS" w:cs="Times New Roman" w:hint="eastAsia"/>
      </w:rPr>
    </w:lvl>
    <w:lvl w:ilvl="4">
      <w:start w:val="1"/>
      <w:numFmt w:val="bullet"/>
      <w:lvlText w:val=""/>
      <w:lvlJc w:val="left"/>
      <w:pPr>
        <w:tabs>
          <w:tab w:val="num" w:pos="2268"/>
        </w:tabs>
        <w:ind w:left="2268" w:hanging="425"/>
      </w:pPr>
      <w:rPr>
        <w:rFonts w:ascii="Wingdings 2" w:hAnsi="Wingdings 2" w:hint="default"/>
      </w:rPr>
    </w:lvl>
    <w:lvl w:ilvl="5">
      <w:start w:val="1"/>
      <w:numFmt w:val="bullet"/>
      <w:lvlText w:val=""/>
      <w:lvlJc w:val="left"/>
      <w:pPr>
        <w:tabs>
          <w:tab w:val="num" w:pos="2693"/>
        </w:tabs>
        <w:ind w:left="2693" w:hanging="425"/>
      </w:pPr>
      <w:rPr>
        <w:rFonts w:ascii="Wingdings 2" w:hAnsi="Wingdings 2" w:hint="default"/>
      </w:rPr>
    </w:lvl>
    <w:lvl w:ilvl="6">
      <w:start w:val="1"/>
      <w:numFmt w:val="bullet"/>
      <w:lvlText w:val=""/>
      <w:lvlJc w:val="left"/>
      <w:pPr>
        <w:tabs>
          <w:tab w:val="num" w:pos="3119"/>
        </w:tabs>
        <w:ind w:left="3119" w:hanging="426"/>
      </w:pPr>
      <w:rPr>
        <w:rFonts w:ascii="Wingdings 2" w:hAnsi="Wingdings 2" w:hint="default"/>
      </w:rPr>
    </w:lvl>
    <w:lvl w:ilvl="7">
      <w:start w:val="1"/>
      <w:numFmt w:val="bullet"/>
      <w:lvlText w:val=""/>
      <w:lvlJc w:val="left"/>
      <w:pPr>
        <w:tabs>
          <w:tab w:val="num" w:pos="3544"/>
        </w:tabs>
        <w:ind w:left="3544" w:hanging="425"/>
      </w:pPr>
      <w:rPr>
        <w:rFonts w:ascii="Wingdings 2" w:hAnsi="Wingdings 2" w:hint="default"/>
      </w:rPr>
    </w:lvl>
    <w:lvl w:ilvl="8">
      <w:start w:val="1"/>
      <w:numFmt w:val="bullet"/>
      <w:lvlText w:val=""/>
      <w:lvlJc w:val="left"/>
      <w:pPr>
        <w:tabs>
          <w:tab w:val="num" w:pos="3969"/>
        </w:tabs>
        <w:ind w:left="3969" w:hanging="425"/>
      </w:pPr>
      <w:rPr>
        <w:rFonts w:ascii="Wingdings 2" w:hAnsi="Wingdings 2" w:hint="default"/>
      </w:rPr>
    </w:lvl>
  </w:abstractNum>
  <w:abstractNum w:abstractNumId="38">
    <w:nsid w:val="36081A77"/>
    <w:multiLevelType w:val="hybridMultilevel"/>
    <w:tmpl w:val="F0406F84"/>
    <w:lvl w:ilvl="0" w:tplc="90CC6B64">
      <w:start w:val="1"/>
      <w:numFmt w:val="lowerLetter"/>
      <w:lvlText w:val="%1)"/>
      <w:lvlJc w:val="left"/>
      <w:pPr>
        <w:ind w:left="720" w:hanging="360"/>
      </w:pPr>
      <w:rPr>
        <w:rFonts w:ascii="Times New Roman" w:hAnsi="Times New Roman" w:cs="Times New Roman"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6D4139E"/>
    <w:multiLevelType w:val="hybridMultilevel"/>
    <w:tmpl w:val="877C10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95D65D9"/>
    <w:multiLevelType w:val="hybridMultilevel"/>
    <w:tmpl w:val="24E60F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D470603"/>
    <w:multiLevelType w:val="hybridMultilevel"/>
    <w:tmpl w:val="6E46F424"/>
    <w:lvl w:ilvl="0" w:tplc="90CC6B64">
      <w:start w:val="1"/>
      <w:numFmt w:val="lowerLetter"/>
      <w:lvlText w:val="%1)"/>
      <w:lvlJc w:val="left"/>
      <w:pPr>
        <w:ind w:left="720" w:hanging="360"/>
      </w:pPr>
      <w:rPr>
        <w:rFonts w:ascii="Times New Roman" w:hAnsi="Times New Roman" w:cs="Times New Roman"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43">
    <w:nsid w:val="40913435"/>
    <w:multiLevelType w:val="hybridMultilevel"/>
    <w:tmpl w:val="47DE607C"/>
    <w:lvl w:ilvl="0" w:tplc="08090017">
      <w:start w:val="1"/>
      <w:numFmt w:val="lowerLetter"/>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0C2197A"/>
    <w:multiLevelType w:val="hybridMultilevel"/>
    <w:tmpl w:val="10A8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8">
    <w:nsid w:val="49364F34"/>
    <w:multiLevelType w:val="hybridMultilevel"/>
    <w:tmpl w:val="404AB15C"/>
    <w:lvl w:ilvl="0" w:tplc="A5B4636C">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DA4428F"/>
    <w:multiLevelType w:val="hybridMultilevel"/>
    <w:tmpl w:val="94A062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F51150F"/>
    <w:multiLevelType w:val="hybridMultilevel"/>
    <w:tmpl w:val="6158FF58"/>
    <w:lvl w:ilvl="0" w:tplc="0809001B">
      <w:start w:val="1"/>
      <w:numFmt w:val="lowerRoman"/>
      <w:lvlText w:val="%1."/>
      <w:lvlJc w:val="right"/>
      <w:pPr>
        <w:ind w:left="1509" w:hanging="360"/>
      </w:pPr>
    </w:lvl>
    <w:lvl w:ilvl="1" w:tplc="08090019" w:tentative="1">
      <w:start w:val="1"/>
      <w:numFmt w:val="lowerLetter"/>
      <w:lvlText w:val="%2."/>
      <w:lvlJc w:val="left"/>
      <w:pPr>
        <w:ind w:left="2229" w:hanging="360"/>
      </w:pPr>
    </w:lvl>
    <w:lvl w:ilvl="2" w:tplc="0809001B" w:tentative="1">
      <w:start w:val="1"/>
      <w:numFmt w:val="lowerRoman"/>
      <w:lvlText w:val="%3."/>
      <w:lvlJc w:val="right"/>
      <w:pPr>
        <w:ind w:left="2949" w:hanging="180"/>
      </w:pPr>
    </w:lvl>
    <w:lvl w:ilvl="3" w:tplc="0809000F" w:tentative="1">
      <w:start w:val="1"/>
      <w:numFmt w:val="decimal"/>
      <w:lvlText w:val="%4."/>
      <w:lvlJc w:val="left"/>
      <w:pPr>
        <w:ind w:left="3669" w:hanging="360"/>
      </w:pPr>
    </w:lvl>
    <w:lvl w:ilvl="4" w:tplc="08090019" w:tentative="1">
      <w:start w:val="1"/>
      <w:numFmt w:val="lowerLetter"/>
      <w:lvlText w:val="%5."/>
      <w:lvlJc w:val="left"/>
      <w:pPr>
        <w:ind w:left="4389" w:hanging="360"/>
      </w:pPr>
    </w:lvl>
    <w:lvl w:ilvl="5" w:tplc="0809001B" w:tentative="1">
      <w:start w:val="1"/>
      <w:numFmt w:val="lowerRoman"/>
      <w:lvlText w:val="%6."/>
      <w:lvlJc w:val="right"/>
      <w:pPr>
        <w:ind w:left="5109" w:hanging="180"/>
      </w:pPr>
    </w:lvl>
    <w:lvl w:ilvl="6" w:tplc="0809000F" w:tentative="1">
      <w:start w:val="1"/>
      <w:numFmt w:val="decimal"/>
      <w:lvlText w:val="%7."/>
      <w:lvlJc w:val="left"/>
      <w:pPr>
        <w:ind w:left="5829" w:hanging="360"/>
      </w:pPr>
    </w:lvl>
    <w:lvl w:ilvl="7" w:tplc="08090019" w:tentative="1">
      <w:start w:val="1"/>
      <w:numFmt w:val="lowerLetter"/>
      <w:lvlText w:val="%8."/>
      <w:lvlJc w:val="left"/>
      <w:pPr>
        <w:ind w:left="6549" w:hanging="360"/>
      </w:pPr>
    </w:lvl>
    <w:lvl w:ilvl="8" w:tplc="0809001B" w:tentative="1">
      <w:start w:val="1"/>
      <w:numFmt w:val="lowerRoman"/>
      <w:lvlText w:val="%9."/>
      <w:lvlJc w:val="right"/>
      <w:pPr>
        <w:ind w:left="7269" w:hanging="180"/>
      </w:pPr>
    </w:lvl>
  </w:abstractNum>
  <w:abstractNum w:abstractNumId="51">
    <w:nsid w:val="508C49AC"/>
    <w:multiLevelType w:val="hybridMultilevel"/>
    <w:tmpl w:val="F9C239E4"/>
    <w:lvl w:ilvl="0" w:tplc="0809001B">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2BC46FB"/>
    <w:multiLevelType w:val="hybridMultilevel"/>
    <w:tmpl w:val="66E4BF88"/>
    <w:lvl w:ilvl="0" w:tplc="EFF40732">
      <w:start w:val="1"/>
      <w:numFmt w:val="lowerLetter"/>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3622AF4"/>
    <w:multiLevelType w:val="hybridMultilevel"/>
    <w:tmpl w:val="94A062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36E775D"/>
    <w:multiLevelType w:val="hybridMultilevel"/>
    <w:tmpl w:val="66E4BF88"/>
    <w:lvl w:ilvl="0" w:tplc="EFF40732">
      <w:start w:val="1"/>
      <w:numFmt w:val="lowerLetter"/>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6">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57">
    <w:nsid w:val="59B121F0"/>
    <w:multiLevelType w:val="hybridMultilevel"/>
    <w:tmpl w:val="6158FF58"/>
    <w:lvl w:ilvl="0" w:tplc="0809001B">
      <w:start w:val="1"/>
      <w:numFmt w:val="lowerRoman"/>
      <w:lvlText w:val="%1."/>
      <w:lvlJc w:val="right"/>
      <w:pPr>
        <w:ind w:left="1509" w:hanging="360"/>
      </w:pPr>
    </w:lvl>
    <w:lvl w:ilvl="1" w:tplc="08090019" w:tentative="1">
      <w:start w:val="1"/>
      <w:numFmt w:val="lowerLetter"/>
      <w:lvlText w:val="%2."/>
      <w:lvlJc w:val="left"/>
      <w:pPr>
        <w:ind w:left="2229" w:hanging="360"/>
      </w:pPr>
    </w:lvl>
    <w:lvl w:ilvl="2" w:tplc="0809001B" w:tentative="1">
      <w:start w:val="1"/>
      <w:numFmt w:val="lowerRoman"/>
      <w:lvlText w:val="%3."/>
      <w:lvlJc w:val="right"/>
      <w:pPr>
        <w:ind w:left="2949" w:hanging="180"/>
      </w:pPr>
    </w:lvl>
    <w:lvl w:ilvl="3" w:tplc="0809000F" w:tentative="1">
      <w:start w:val="1"/>
      <w:numFmt w:val="decimal"/>
      <w:lvlText w:val="%4."/>
      <w:lvlJc w:val="left"/>
      <w:pPr>
        <w:ind w:left="3669" w:hanging="360"/>
      </w:pPr>
    </w:lvl>
    <w:lvl w:ilvl="4" w:tplc="08090019" w:tentative="1">
      <w:start w:val="1"/>
      <w:numFmt w:val="lowerLetter"/>
      <w:lvlText w:val="%5."/>
      <w:lvlJc w:val="left"/>
      <w:pPr>
        <w:ind w:left="4389" w:hanging="360"/>
      </w:pPr>
    </w:lvl>
    <w:lvl w:ilvl="5" w:tplc="0809001B" w:tentative="1">
      <w:start w:val="1"/>
      <w:numFmt w:val="lowerRoman"/>
      <w:lvlText w:val="%6."/>
      <w:lvlJc w:val="right"/>
      <w:pPr>
        <w:ind w:left="5109" w:hanging="180"/>
      </w:pPr>
    </w:lvl>
    <w:lvl w:ilvl="6" w:tplc="0809000F" w:tentative="1">
      <w:start w:val="1"/>
      <w:numFmt w:val="decimal"/>
      <w:lvlText w:val="%7."/>
      <w:lvlJc w:val="left"/>
      <w:pPr>
        <w:ind w:left="5829" w:hanging="360"/>
      </w:pPr>
    </w:lvl>
    <w:lvl w:ilvl="7" w:tplc="08090019" w:tentative="1">
      <w:start w:val="1"/>
      <w:numFmt w:val="lowerLetter"/>
      <w:lvlText w:val="%8."/>
      <w:lvlJc w:val="left"/>
      <w:pPr>
        <w:ind w:left="6549" w:hanging="360"/>
      </w:pPr>
    </w:lvl>
    <w:lvl w:ilvl="8" w:tplc="0809001B" w:tentative="1">
      <w:start w:val="1"/>
      <w:numFmt w:val="lowerRoman"/>
      <w:lvlText w:val="%9."/>
      <w:lvlJc w:val="right"/>
      <w:pPr>
        <w:ind w:left="7269" w:hanging="180"/>
      </w:pPr>
    </w:lvl>
  </w:abstractNum>
  <w:abstractNum w:abstractNumId="58">
    <w:nsid w:val="5AC3469F"/>
    <w:multiLevelType w:val="hybridMultilevel"/>
    <w:tmpl w:val="F0406F84"/>
    <w:lvl w:ilvl="0" w:tplc="90CC6B64">
      <w:start w:val="1"/>
      <w:numFmt w:val="lowerLetter"/>
      <w:lvlText w:val="%1)"/>
      <w:lvlJc w:val="left"/>
      <w:pPr>
        <w:ind w:left="720" w:hanging="360"/>
      </w:pPr>
      <w:rPr>
        <w:rFonts w:ascii="Times New Roman" w:hAnsi="Times New Roman" w:cs="Times New Roman"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FC13341"/>
    <w:multiLevelType w:val="hybridMultilevel"/>
    <w:tmpl w:val="5E8EE1C0"/>
    <w:lvl w:ilvl="0" w:tplc="F9A27D1C">
      <w:start w:val="1"/>
      <w:numFmt w:val="bullet"/>
      <w:pStyle w:val="TabelleAufzaehlung"/>
      <w:lvlText w:val=""/>
      <w:lvlJc w:val="left"/>
      <w:pPr>
        <w:tabs>
          <w:tab w:val="num" w:pos="284"/>
        </w:tabs>
        <w:ind w:left="284" w:hanging="227"/>
      </w:pPr>
      <w:rPr>
        <w:rFonts w:ascii="Symbol" w:hAnsi="Symbol" w:cs="Wingdings" w:hint="default"/>
      </w:rPr>
    </w:lvl>
    <w:lvl w:ilvl="1" w:tplc="2E9C7AF4">
      <w:start w:val="1"/>
      <w:numFmt w:val="lowerRoman"/>
      <w:lvlText w:val="(%2)"/>
      <w:lvlJc w:val="left"/>
      <w:pPr>
        <w:tabs>
          <w:tab w:val="num" w:pos="1440"/>
        </w:tabs>
        <w:ind w:left="1440" w:hanging="360"/>
      </w:pPr>
      <w:rPr>
        <w:rFonts w:hint="default"/>
      </w:rPr>
    </w:lvl>
    <w:lvl w:ilvl="2" w:tplc="61928F08">
      <w:start w:val="1"/>
      <w:numFmt w:val="bullet"/>
      <w:lvlText w:val="-"/>
      <w:lvlJc w:val="left"/>
      <w:pPr>
        <w:tabs>
          <w:tab w:val="num" w:pos="2160"/>
        </w:tabs>
        <w:ind w:left="2160" w:hanging="360"/>
      </w:pPr>
      <w:rPr>
        <w:rFonts w:ascii="Arial" w:eastAsia="Times New Roman" w:hAnsi="Arial" w:cs="Arial"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3">
    <w:nsid w:val="61CF1E6C"/>
    <w:multiLevelType w:val="hybridMultilevel"/>
    <w:tmpl w:val="8E224C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6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64E20AC5"/>
    <w:multiLevelType w:val="hybridMultilevel"/>
    <w:tmpl w:val="94A062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6162D23"/>
    <w:multiLevelType w:val="hybridMultilevel"/>
    <w:tmpl w:val="F0406F84"/>
    <w:lvl w:ilvl="0" w:tplc="90CC6B64">
      <w:start w:val="1"/>
      <w:numFmt w:val="lowerLetter"/>
      <w:lvlText w:val="%1)"/>
      <w:lvlJc w:val="left"/>
      <w:pPr>
        <w:ind w:left="720" w:hanging="360"/>
      </w:pPr>
      <w:rPr>
        <w:rFonts w:ascii="Times New Roman" w:hAnsi="Times New Roman" w:cs="Times New Roman"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9">
    <w:nsid w:val="6A6901C1"/>
    <w:multiLevelType w:val="singleLevel"/>
    <w:tmpl w:val="208841AE"/>
    <w:name w:val="List Dash 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0">
    <w:nsid w:val="6C640B07"/>
    <w:multiLevelType w:val="hybridMultilevel"/>
    <w:tmpl w:val="1102BC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C803575"/>
    <w:multiLevelType w:val="hybridMultilevel"/>
    <w:tmpl w:val="66E4BF88"/>
    <w:lvl w:ilvl="0" w:tplc="EFF40732">
      <w:start w:val="1"/>
      <w:numFmt w:val="lowerLetter"/>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6C9E4B3E"/>
    <w:multiLevelType w:val="hybridMultilevel"/>
    <w:tmpl w:val="6E46F424"/>
    <w:lvl w:ilvl="0" w:tplc="90CC6B64">
      <w:start w:val="1"/>
      <w:numFmt w:val="lowerLetter"/>
      <w:lvlText w:val="%1)"/>
      <w:lvlJc w:val="left"/>
      <w:pPr>
        <w:ind w:left="720" w:hanging="360"/>
      </w:pPr>
      <w:rPr>
        <w:rFonts w:ascii="Times New Roman" w:hAnsi="Times New Roman" w:cs="Times New Roman"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3D753C0"/>
    <w:multiLevelType w:val="hybridMultilevel"/>
    <w:tmpl w:val="6A7C970C"/>
    <w:lvl w:ilvl="0" w:tplc="1E5CF5E0">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7E1546D"/>
    <w:multiLevelType w:val="hybridMultilevel"/>
    <w:tmpl w:val="E4FADB6C"/>
    <w:lvl w:ilvl="0" w:tplc="90CC6B64">
      <w:start w:val="1"/>
      <w:numFmt w:val="lowerLetter"/>
      <w:lvlText w:val="%1)"/>
      <w:lvlJc w:val="left"/>
      <w:pPr>
        <w:ind w:left="720" w:hanging="360"/>
      </w:pPr>
      <w:rPr>
        <w:rFonts w:ascii="Times New Roman" w:hAnsi="Times New Roman" w:cs="Times New Roman"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76">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7">
    <w:nsid w:val="7B4C680A"/>
    <w:multiLevelType w:val="hybridMultilevel"/>
    <w:tmpl w:val="6E46F424"/>
    <w:lvl w:ilvl="0" w:tplc="90CC6B64">
      <w:start w:val="1"/>
      <w:numFmt w:val="lowerLetter"/>
      <w:lvlText w:val="%1)"/>
      <w:lvlJc w:val="left"/>
      <w:pPr>
        <w:ind w:left="720" w:hanging="360"/>
      </w:pPr>
      <w:rPr>
        <w:rFonts w:ascii="Times New Roman" w:hAnsi="Times New Roman" w:cs="Times New Roman"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C2F64BB"/>
    <w:multiLevelType w:val="hybridMultilevel"/>
    <w:tmpl w:val="6E46F424"/>
    <w:lvl w:ilvl="0" w:tplc="90CC6B64">
      <w:start w:val="1"/>
      <w:numFmt w:val="lowerLetter"/>
      <w:lvlText w:val="%1)"/>
      <w:lvlJc w:val="left"/>
      <w:pPr>
        <w:ind w:left="720" w:hanging="360"/>
      </w:pPr>
      <w:rPr>
        <w:rFonts w:ascii="Times New Roman" w:hAnsi="Times New Roman" w:cs="Times New Roman"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80">
    <w:nsid w:val="7D516F1D"/>
    <w:multiLevelType w:val="hybridMultilevel"/>
    <w:tmpl w:val="174620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7D573ADC"/>
    <w:multiLevelType w:val="hybridMultilevel"/>
    <w:tmpl w:val="66E4BF88"/>
    <w:lvl w:ilvl="0" w:tplc="EFF40732">
      <w:start w:val="1"/>
      <w:numFmt w:val="lowerLetter"/>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7D8820A0"/>
    <w:multiLevelType w:val="singleLevel"/>
    <w:tmpl w:val="54F6C7B4"/>
    <w:name w:val="0,5579853222"/>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83">
    <w:nsid w:val="7DB31F40"/>
    <w:multiLevelType w:val="hybridMultilevel"/>
    <w:tmpl w:val="ED0800C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37"/>
  </w:num>
  <w:num w:numId="10">
    <w:abstractNumId w:val="79"/>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num>
  <w:num w:numId="18">
    <w:abstractNumId w:val="45"/>
  </w:num>
  <w:num w:numId="19">
    <w:abstractNumId w:val="68"/>
  </w:num>
  <w:num w:numId="20">
    <w:abstractNumId w:val="32"/>
  </w:num>
  <w:num w:numId="21">
    <w:abstractNumId w:val="46"/>
  </w:num>
  <w:num w:numId="22">
    <w:abstractNumId w:val="21"/>
  </w:num>
  <w:num w:numId="23">
    <w:abstractNumId w:val="65"/>
  </w:num>
  <w:num w:numId="24">
    <w:abstractNumId w:val="16"/>
  </w:num>
  <w:num w:numId="25">
    <w:abstractNumId w:val="47"/>
  </w:num>
  <w:num w:numId="26">
    <w:abstractNumId w:val="59"/>
  </w:num>
  <w:num w:numId="27">
    <w:abstractNumId w:val="60"/>
  </w:num>
  <w:num w:numId="28">
    <w:abstractNumId w:val="31"/>
  </w:num>
  <w:num w:numId="29">
    <w:abstractNumId w:val="55"/>
  </w:num>
  <w:num w:numId="30">
    <w:abstractNumId w:val="79"/>
  </w:num>
  <w:num w:numId="31">
    <w:abstractNumId w:val="76"/>
  </w:num>
  <w:num w:numId="32">
    <w:abstractNumId w:val="69"/>
  </w:num>
  <w:num w:numId="33">
    <w:abstractNumId w:val="42"/>
  </w:num>
  <w:num w:numId="34">
    <w:abstractNumId w:val="64"/>
  </w:num>
  <w:num w:numId="35">
    <w:abstractNumId w:val="56"/>
  </w:num>
  <w:num w:numId="36">
    <w:abstractNumId w:val="75"/>
  </w:num>
  <w:num w:numId="37">
    <w:abstractNumId w:val="82"/>
  </w:num>
  <w:num w:numId="38">
    <w:abstractNumId w:val="27"/>
  </w:num>
  <w:num w:numId="39">
    <w:abstractNumId w:val="62"/>
  </w:num>
  <w:num w:numId="40">
    <w:abstractNumId w:val="83"/>
  </w:num>
  <w:num w:numId="41">
    <w:abstractNumId w:val="30"/>
  </w:num>
  <w:num w:numId="42">
    <w:abstractNumId w:val="57"/>
  </w:num>
  <w:num w:numId="43">
    <w:abstractNumId w:val="63"/>
  </w:num>
  <w:num w:numId="44">
    <w:abstractNumId w:val="33"/>
  </w:num>
  <w:num w:numId="45">
    <w:abstractNumId w:val="50"/>
  </w:num>
  <w:num w:numId="46">
    <w:abstractNumId w:val="23"/>
  </w:num>
  <w:num w:numId="47">
    <w:abstractNumId w:val="53"/>
  </w:num>
  <w:num w:numId="48">
    <w:abstractNumId w:val="66"/>
  </w:num>
  <w:num w:numId="49">
    <w:abstractNumId w:val="36"/>
  </w:num>
  <w:num w:numId="50">
    <w:abstractNumId w:val="49"/>
  </w:num>
  <w:num w:numId="51">
    <w:abstractNumId w:val="8"/>
  </w:num>
  <w:num w:numId="52">
    <w:abstractNumId w:val="11"/>
  </w:num>
  <w:num w:numId="53">
    <w:abstractNumId w:val="51"/>
  </w:num>
  <w:num w:numId="54">
    <w:abstractNumId w:val="80"/>
  </w:num>
  <w:num w:numId="55">
    <w:abstractNumId w:val="73"/>
  </w:num>
  <w:num w:numId="56">
    <w:abstractNumId w:val="19"/>
  </w:num>
  <w:num w:numId="57">
    <w:abstractNumId w:val="54"/>
  </w:num>
  <w:num w:numId="58">
    <w:abstractNumId w:val="28"/>
  </w:num>
  <w:num w:numId="59">
    <w:abstractNumId w:val="18"/>
  </w:num>
  <w:num w:numId="60">
    <w:abstractNumId w:val="40"/>
  </w:num>
  <w:num w:numId="61">
    <w:abstractNumId w:val="22"/>
  </w:num>
  <w:num w:numId="62">
    <w:abstractNumId w:val="58"/>
  </w:num>
  <w:num w:numId="63">
    <w:abstractNumId w:val="74"/>
  </w:num>
  <w:num w:numId="64">
    <w:abstractNumId w:val="14"/>
  </w:num>
  <w:num w:numId="65">
    <w:abstractNumId w:val="34"/>
  </w:num>
  <w:num w:numId="66">
    <w:abstractNumId w:val="67"/>
  </w:num>
  <w:num w:numId="67">
    <w:abstractNumId w:val="17"/>
  </w:num>
  <w:num w:numId="68">
    <w:abstractNumId w:val="20"/>
  </w:num>
  <w:num w:numId="69">
    <w:abstractNumId w:val="15"/>
  </w:num>
  <w:num w:numId="70">
    <w:abstractNumId w:val="29"/>
  </w:num>
  <w:num w:numId="71">
    <w:abstractNumId w:val="38"/>
  </w:num>
  <w:num w:numId="72">
    <w:abstractNumId w:val="77"/>
  </w:num>
  <w:num w:numId="73">
    <w:abstractNumId w:val="39"/>
  </w:num>
  <w:num w:numId="74">
    <w:abstractNumId w:val="71"/>
  </w:num>
  <w:num w:numId="75">
    <w:abstractNumId w:val="26"/>
  </w:num>
  <w:num w:numId="76">
    <w:abstractNumId w:val="78"/>
  </w:num>
  <w:num w:numId="77">
    <w:abstractNumId w:val="72"/>
  </w:num>
  <w:num w:numId="78">
    <w:abstractNumId w:val="81"/>
  </w:num>
  <w:num w:numId="79">
    <w:abstractNumId w:val="9"/>
  </w:num>
  <w:num w:numId="80">
    <w:abstractNumId w:val="35"/>
  </w:num>
  <w:num w:numId="81">
    <w:abstractNumId w:val="52"/>
  </w:num>
  <w:num w:numId="82">
    <w:abstractNumId w:val="12"/>
  </w:num>
  <w:num w:numId="83">
    <w:abstractNumId w:val="41"/>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0"/>
  </w:num>
  <w:num w:numId="87">
    <w:abstractNumId w:val="25"/>
  </w:num>
  <w:num w:numId="88">
    <w:abstractNumId w:val="44"/>
  </w:num>
  <w:num w:numId="89">
    <w:abstractNumId w:val="4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25 12:32:0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EU RESTRICTED"/>
    <w:docVar w:name="LW_COVERPAGE_GUID" w:val="4758C595B74847CDB6F0516265690500"/>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10"/>
    <w:docVar w:name="LW_ID_DOCSIGNATURE" w:val="SJ-010"/>
    <w:docVar w:name="LW_ID_DOCSTRUCTURE" w:val="COM/AA"/>
    <w:docVar w:name="LW_ID_DOCTYPE" w:val="SJ-010"/>
    <w:docVar w:name="LW_INTERETEEE.CP" w:val="(Text with EEA relevance)"/>
    <w:docVar w:name="LW_LANGUE" w:val="EN"/>
    <w:docVar w:name="LW_LANGUESFAISANTFOI.CP" w:val="&lt;UNUSED&gt;"/>
    <w:docVar w:name="LW_MARKING" w:val="&lt;UNUSED&g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6) XXX"/>
    <w:docVar w:name="LW_REF.INTERNE" w:val="&lt;UNUSED&gt;"/>
    <w:docVar w:name="LW_SOUS.TITRE.OBJ.CP" w:val="&lt;UNUSED&gt;"/>
    <w:docVar w:name="LW_SUPERTITRE" w:val="&lt;UNUSED&gt;"/>
    <w:docVar w:name="LW_TITRE.OBJ.CP" w:val="on establishing EU Ecolabel criteria for tourist accommodation"/>
    <w:docVar w:name="LW_TYPE.DOC.CP" w:val="COMMISSION DECISION"/>
  </w:docVars>
  <w:rsids>
    <w:rsidRoot w:val="005F53FF"/>
    <w:rsid w:val="000050FE"/>
    <w:rsid w:val="0002500C"/>
    <w:rsid w:val="000352B2"/>
    <w:rsid w:val="000646F0"/>
    <w:rsid w:val="00066AE4"/>
    <w:rsid w:val="000816C8"/>
    <w:rsid w:val="00087C57"/>
    <w:rsid w:val="000A4EE4"/>
    <w:rsid w:val="000B5838"/>
    <w:rsid w:val="000B7752"/>
    <w:rsid w:val="000C167F"/>
    <w:rsid w:val="000C3373"/>
    <w:rsid w:val="00121D89"/>
    <w:rsid w:val="00134659"/>
    <w:rsid w:val="001371ED"/>
    <w:rsid w:val="00156FBF"/>
    <w:rsid w:val="0016589E"/>
    <w:rsid w:val="0016729F"/>
    <w:rsid w:val="001703A0"/>
    <w:rsid w:val="001876AD"/>
    <w:rsid w:val="001A6E44"/>
    <w:rsid w:val="001B2004"/>
    <w:rsid w:val="001B6E75"/>
    <w:rsid w:val="001E196C"/>
    <w:rsid w:val="00220DAB"/>
    <w:rsid w:val="00241DC9"/>
    <w:rsid w:val="0024422D"/>
    <w:rsid w:val="00253B7C"/>
    <w:rsid w:val="00257ED9"/>
    <w:rsid w:val="00272B63"/>
    <w:rsid w:val="002B5F74"/>
    <w:rsid w:val="0030753C"/>
    <w:rsid w:val="00310883"/>
    <w:rsid w:val="00316AA5"/>
    <w:rsid w:val="00344AD3"/>
    <w:rsid w:val="00360E7A"/>
    <w:rsid w:val="003618B1"/>
    <w:rsid w:val="003765C8"/>
    <w:rsid w:val="003910C5"/>
    <w:rsid w:val="0039244F"/>
    <w:rsid w:val="003A216F"/>
    <w:rsid w:val="003C3BFA"/>
    <w:rsid w:val="003C4097"/>
    <w:rsid w:val="003E1A3F"/>
    <w:rsid w:val="00405C5D"/>
    <w:rsid w:val="00411831"/>
    <w:rsid w:val="0041703A"/>
    <w:rsid w:val="00421662"/>
    <w:rsid w:val="004254FC"/>
    <w:rsid w:val="00443473"/>
    <w:rsid w:val="0044524A"/>
    <w:rsid w:val="00460760"/>
    <w:rsid w:val="00486524"/>
    <w:rsid w:val="004B04B2"/>
    <w:rsid w:val="004B1A9D"/>
    <w:rsid w:val="004D42B8"/>
    <w:rsid w:val="004D5758"/>
    <w:rsid w:val="004E6532"/>
    <w:rsid w:val="004E6D89"/>
    <w:rsid w:val="005060FC"/>
    <w:rsid w:val="00541ABC"/>
    <w:rsid w:val="00545710"/>
    <w:rsid w:val="00546E8A"/>
    <w:rsid w:val="00596FF3"/>
    <w:rsid w:val="005B0865"/>
    <w:rsid w:val="005B4FB9"/>
    <w:rsid w:val="005C4030"/>
    <w:rsid w:val="005D2EEC"/>
    <w:rsid w:val="005D6E81"/>
    <w:rsid w:val="005E0071"/>
    <w:rsid w:val="005F415E"/>
    <w:rsid w:val="005F53FF"/>
    <w:rsid w:val="00613804"/>
    <w:rsid w:val="0061394F"/>
    <w:rsid w:val="0062124C"/>
    <w:rsid w:val="00622573"/>
    <w:rsid w:val="006441EB"/>
    <w:rsid w:val="00662537"/>
    <w:rsid w:val="00665878"/>
    <w:rsid w:val="00672339"/>
    <w:rsid w:val="00681DED"/>
    <w:rsid w:val="00686765"/>
    <w:rsid w:val="006B109E"/>
    <w:rsid w:val="006F0D07"/>
    <w:rsid w:val="00722C92"/>
    <w:rsid w:val="007323C3"/>
    <w:rsid w:val="00732AB9"/>
    <w:rsid w:val="00760DC4"/>
    <w:rsid w:val="00780A6A"/>
    <w:rsid w:val="00781D6B"/>
    <w:rsid w:val="007A5FC9"/>
    <w:rsid w:val="007A69A0"/>
    <w:rsid w:val="007B184A"/>
    <w:rsid w:val="007D1008"/>
    <w:rsid w:val="007D50C3"/>
    <w:rsid w:val="007D67BC"/>
    <w:rsid w:val="007E307F"/>
    <w:rsid w:val="007E3177"/>
    <w:rsid w:val="008246C9"/>
    <w:rsid w:val="008333EC"/>
    <w:rsid w:val="00834D47"/>
    <w:rsid w:val="008540BC"/>
    <w:rsid w:val="0088718B"/>
    <w:rsid w:val="008B1AB2"/>
    <w:rsid w:val="008B5B8B"/>
    <w:rsid w:val="008B5FA4"/>
    <w:rsid w:val="008C03D9"/>
    <w:rsid w:val="008C1A35"/>
    <w:rsid w:val="008D1C4A"/>
    <w:rsid w:val="008D3827"/>
    <w:rsid w:val="008E4EFC"/>
    <w:rsid w:val="008F02F9"/>
    <w:rsid w:val="008F1561"/>
    <w:rsid w:val="008F695C"/>
    <w:rsid w:val="0091381B"/>
    <w:rsid w:val="009151FD"/>
    <w:rsid w:val="009323B7"/>
    <w:rsid w:val="009341FF"/>
    <w:rsid w:val="009469C6"/>
    <w:rsid w:val="009639A9"/>
    <w:rsid w:val="0097042B"/>
    <w:rsid w:val="00970648"/>
    <w:rsid w:val="00973274"/>
    <w:rsid w:val="00973753"/>
    <w:rsid w:val="009800F5"/>
    <w:rsid w:val="009866C5"/>
    <w:rsid w:val="00991A92"/>
    <w:rsid w:val="009B55D5"/>
    <w:rsid w:val="009B7F7D"/>
    <w:rsid w:val="009C2B80"/>
    <w:rsid w:val="009D2CF8"/>
    <w:rsid w:val="009D7F6D"/>
    <w:rsid w:val="009E5FCB"/>
    <w:rsid w:val="009F01E4"/>
    <w:rsid w:val="00A14CE7"/>
    <w:rsid w:val="00A2254D"/>
    <w:rsid w:val="00A610ED"/>
    <w:rsid w:val="00A83D75"/>
    <w:rsid w:val="00A9353E"/>
    <w:rsid w:val="00A9420D"/>
    <w:rsid w:val="00A94514"/>
    <w:rsid w:val="00AA1846"/>
    <w:rsid w:val="00AB02BD"/>
    <w:rsid w:val="00AB6056"/>
    <w:rsid w:val="00AC0348"/>
    <w:rsid w:val="00AC6338"/>
    <w:rsid w:val="00AF3A9C"/>
    <w:rsid w:val="00B00E15"/>
    <w:rsid w:val="00B017F1"/>
    <w:rsid w:val="00B03431"/>
    <w:rsid w:val="00B107BD"/>
    <w:rsid w:val="00B24A0D"/>
    <w:rsid w:val="00B355CF"/>
    <w:rsid w:val="00B429D7"/>
    <w:rsid w:val="00B431C7"/>
    <w:rsid w:val="00B4532C"/>
    <w:rsid w:val="00B474F3"/>
    <w:rsid w:val="00B55E70"/>
    <w:rsid w:val="00B60CE0"/>
    <w:rsid w:val="00B719E6"/>
    <w:rsid w:val="00B72777"/>
    <w:rsid w:val="00B84145"/>
    <w:rsid w:val="00BA37ED"/>
    <w:rsid w:val="00BA6603"/>
    <w:rsid w:val="00BE766B"/>
    <w:rsid w:val="00BF51D9"/>
    <w:rsid w:val="00C042BF"/>
    <w:rsid w:val="00C05362"/>
    <w:rsid w:val="00C13BF8"/>
    <w:rsid w:val="00C26644"/>
    <w:rsid w:val="00C26947"/>
    <w:rsid w:val="00C27CD3"/>
    <w:rsid w:val="00C5010D"/>
    <w:rsid w:val="00C51BBD"/>
    <w:rsid w:val="00C56367"/>
    <w:rsid w:val="00C62A1D"/>
    <w:rsid w:val="00C6451B"/>
    <w:rsid w:val="00C67623"/>
    <w:rsid w:val="00C75A03"/>
    <w:rsid w:val="00C764CE"/>
    <w:rsid w:val="00C81200"/>
    <w:rsid w:val="00C81542"/>
    <w:rsid w:val="00C81BB1"/>
    <w:rsid w:val="00C9094E"/>
    <w:rsid w:val="00CD015A"/>
    <w:rsid w:val="00CF3564"/>
    <w:rsid w:val="00D31561"/>
    <w:rsid w:val="00D37C4D"/>
    <w:rsid w:val="00D550E3"/>
    <w:rsid w:val="00D84B65"/>
    <w:rsid w:val="00D908C5"/>
    <w:rsid w:val="00D9205D"/>
    <w:rsid w:val="00D92C10"/>
    <w:rsid w:val="00DB70B0"/>
    <w:rsid w:val="00DF21FD"/>
    <w:rsid w:val="00DF2CD5"/>
    <w:rsid w:val="00DF4F49"/>
    <w:rsid w:val="00E63AC5"/>
    <w:rsid w:val="00E67132"/>
    <w:rsid w:val="00E72F56"/>
    <w:rsid w:val="00E75D6A"/>
    <w:rsid w:val="00E804D4"/>
    <w:rsid w:val="00E810CD"/>
    <w:rsid w:val="00EA3701"/>
    <w:rsid w:val="00EA3A74"/>
    <w:rsid w:val="00EB4BA3"/>
    <w:rsid w:val="00EC6B97"/>
    <w:rsid w:val="00F01D60"/>
    <w:rsid w:val="00F11E18"/>
    <w:rsid w:val="00F26AEC"/>
    <w:rsid w:val="00F41002"/>
    <w:rsid w:val="00F4365E"/>
    <w:rsid w:val="00F44B39"/>
    <w:rsid w:val="00F648FF"/>
    <w:rsid w:val="00F76206"/>
    <w:rsid w:val="00FA1C45"/>
    <w:rsid w:val="00FB5105"/>
    <w:rsid w:val="00FB5878"/>
    <w:rsid w:val="00FC7338"/>
    <w:rsid w:val="00FC734D"/>
    <w:rsid w:val="00FD3D29"/>
    <w:rsid w:val="00FE0022"/>
    <w:rsid w:val="00FF0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footer" w:uiPriority="99"/>
    <w:lsdException w:name="caption" w:semiHidden="1" w:uiPriority="99" w:unhideWhenUsed="1" w:qFormat="1"/>
    <w:lsdException w:name="table of figures" w:uiPriority="99"/>
    <w:lsdException w:name="annotation reference"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Table Professional" w:uiPriority="99"/>
    <w:lsdException w:name="Table Web 1"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9"/>
    <w:qFormat/>
    <w:rsid w:val="007D53B6"/>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9"/>
    <w:unhideWhenUsed/>
    <w:qFormat/>
    <w:rsid w:val="007D53B6"/>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9"/>
    <w:unhideWhenUsed/>
    <w:qFormat/>
    <w:rsid w:val="007D53B6"/>
    <w:pPr>
      <w:keepNext/>
      <w:numPr>
        <w:ilvl w:val="2"/>
        <w:numId w:val="23"/>
      </w:numPr>
      <w:outlineLvl w:val="2"/>
    </w:pPr>
    <w:rPr>
      <w:rFonts w:eastAsiaTheme="majorEastAsia"/>
      <w:bCs/>
      <w:i/>
    </w:rPr>
  </w:style>
  <w:style w:type="paragraph" w:styleId="Heading4">
    <w:name w:val="heading 4"/>
    <w:basedOn w:val="Normal"/>
    <w:next w:val="Text1"/>
    <w:link w:val="Heading4Char"/>
    <w:uiPriority w:val="99"/>
    <w:unhideWhenUsed/>
    <w:qFormat/>
    <w:rsid w:val="007D53B6"/>
    <w:pPr>
      <w:keepNext/>
      <w:numPr>
        <w:ilvl w:val="3"/>
        <w:numId w:val="2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unhideWhenUsed/>
    <w:qFormat/>
    <w:rPr>
      <w:b/>
      <w:bCs/>
      <w:sz w:val="20"/>
    </w:rPr>
  </w:style>
  <w:style w:type="paragraph" w:styleId="TableofFigures">
    <w:name w:val="table of figures"/>
    <w:basedOn w:val="Normal"/>
    <w:next w:val="Normal"/>
    <w:uiPriority w:val="99"/>
  </w:style>
  <w:style w:type="paragraph" w:styleId="ListBullet">
    <w:name w:val="List Bullet"/>
    <w:basedOn w:val="Normal"/>
    <w:uiPriority w:val="99"/>
    <w:pPr>
      <w:numPr>
        <w:numId w:val="1"/>
      </w:numPr>
      <w:contextualSpacing/>
    </w:pPr>
  </w:style>
  <w:style w:type="paragraph" w:styleId="ListBullet2">
    <w:name w:val="List Bullet 2"/>
    <w:basedOn w:val="Normal"/>
    <w:uiPriority w:val="99"/>
    <w:pPr>
      <w:numPr>
        <w:numId w:val="2"/>
      </w:numPr>
      <w:contextualSpacing/>
    </w:pPr>
  </w:style>
  <w:style w:type="paragraph" w:styleId="ListBullet3">
    <w:name w:val="List Bullet 3"/>
    <w:basedOn w:val="Normal"/>
    <w:uiPriority w:val="99"/>
    <w:pPr>
      <w:numPr>
        <w:numId w:val="3"/>
      </w:numPr>
      <w:contextualSpacing/>
    </w:pPr>
  </w:style>
  <w:style w:type="paragraph" w:styleId="ListBullet4">
    <w:name w:val="List Bullet 4"/>
    <w:basedOn w:val="Normal"/>
    <w:uiPriority w:val="99"/>
    <w:pPr>
      <w:numPr>
        <w:numId w:val="4"/>
      </w:numPr>
      <w:contextualSpacing/>
    </w:pPr>
  </w:style>
  <w:style w:type="paragraph" w:styleId="ListNumber">
    <w:name w:val="List Number"/>
    <w:basedOn w:val="Normal"/>
    <w:uiPriority w:val="99"/>
    <w:pPr>
      <w:numPr>
        <w:numId w:val="5"/>
      </w:numPr>
      <w:contextualSpacing/>
    </w:pPr>
  </w:style>
  <w:style w:type="paragraph" w:styleId="ListNumber2">
    <w:name w:val="List Number 2"/>
    <w:basedOn w:val="Normal"/>
    <w:uiPriority w:val="99"/>
    <w:pPr>
      <w:numPr>
        <w:numId w:val="6"/>
      </w:numPr>
      <w:contextualSpacing/>
    </w:pPr>
  </w:style>
  <w:style w:type="paragraph" w:styleId="ListNumber3">
    <w:name w:val="List Number 3"/>
    <w:basedOn w:val="Normal"/>
    <w:uiPriority w:val="99"/>
    <w:pPr>
      <w:numPr>
        <w:numId w:val="7"/>
      </w:numPr>
      <w:contextualSpacing/>
    </w:pPr>
  </w:style>
  <w:style w:type="paragraph" w:styleId="ListNumber4">
    <w:name w:val="List Number 4"/>
    <w:basedOn w:val="Normal"/>
    <w:uiPriority w:val="99"/>
    <w:pPr>
      <w:numPr>
        <w:numId w:val="8"/>
      </w:numPr>
      <w:contextualSpacing/>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lang w:eastAsia="en-US"/>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customStyle="1" w:styleId="Default">
    <w:name w:val="Default"/>
    <w:rsid w:val="0016589E"/>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30753C"/>
    <w:pPr>
      <w:ind w:left="720"/>
      <w:contextualSpacing/>
    </w:pPr>
  </w:style>
  <w:style w:type="paragraph" w:customStyle="1" w:styleId="Bulletpoint1">
    <w:name w:val="Bulletpoint_1"/>
    <w:basedOn w:val="Normal"/>
    <w:qFormat/>
    <w:rsid w:val="00E75D6A"/>
    <w:pPr>
      <w:numPr>
        <w:numId w:val="9"/>
      </w:numPr>
      <w:spacing w:before="0" w:after="60" w:line="360" w:lineRule="auto"/>
      <w:jc w:val="left"/>
    </w:pPr>
    <w:rPr>
      <w:rFonts w:ascii="Arial" w:hAnsi="Arial"/>
      <w:lang w:eastAsia="de-DE"/>
    </w:rPr>
  </w:style>
  <w:style w:type="paragraph" w:customStyle="1" w:styleId="Bulletpoint2">
    <w:name w:val="Bulletpoint_2"/>
    <w:basedOn w:val="Bulletpoint1"/>
    <w:qFormat/>
    <w:rsid w:val="00E75D6A"/>
    <w:pPr>
      <w:numPr>
        <w:ilvl w:val="1"/>
      </w:numPr>
    </w:pPr>
  </w:style>
  <w:style w:type="paragraph" w:customStyle="1" w:styleId="Bulletpoint3">
    <w:name w:val="Bulletpoint_3"/>
    <w:basedOn w:val="Bulletpoint2"/>
    <w:qFormat/>
    <w:rsid w:val="00E75D6A"/>
    <w:pPr>
      <w:numPr>
        <w:ilvl w:val="2"/>
      </w:numPr>
    </w:pPr>
  </w:style>
  <w:style w:type="paragraph" w:customStyle="1" w:styleId="Tim">
    <w:name w:val="Tim"/>
    <w:basedOn w:val="Normal"/>
    <w:rsid w:val="00E75D6A"/>
  </w:style>
  <w:style w:type="paragraph" w:styleId="Revision">
    <w:name w:val="Revision"/>
    <w:hidden/>
    <w:uiPriority w:val="99"/>
    <w:semiHidden/>
    <w:rsid w:val="00FE0022"/>
    <w:rPr>
      <w:sz w:val="24"/>
    </w:rPr>
  </w:style>
  <w:style w:type="paragraph" w:styleId="Header">
    <w:name w:val="header"/>
    <w:basedOn w:val="Normal"/>
    <w:link w:val="HeaderChar"/>
    <w:unhideWhenUsed/>
    <w:rsid w:val="007D53B6"/>
    <w:pPr>
      <w:tabs>
        <w:tab w:val="center" w:pos="4535"/>
        <w:tab w:val="right" w:pos="9071"/>
      </w:tabs>
      <w:spacing w:before="0"/>
    </w:pPr>
  </w:style>
  <w:style w:type="character" w:customStyle="1" w:styleId="HeaderChar">
    <w:name w:val="Header Char"/>
    <w:basedOn w:val="DefaultParagraphFont"/>
    <w:link w:val="Header"/>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aliases w:val="IFZ f,Fußnote,-E Fußnotentext,footnote text,Fußnotentext Ursprung,Reference,Geneva 9,Font: Geneva 9,Boston 10,f,Footnotetext,f Char Char,f Char,AF Fußnotentext,AF Fußnotentext Char,Footnote Text_EP-LCA,Text_EP-LCA,Char5,Schriftart: 9 pt"/>
    <w:basedOn w:val="Normal"/>
    <w:link w:val="FootnoteTextChar"/>
    <w:unhideWhenUsed/>
    <w:rsid w:val="007D53B6"/>
    <w:pPr>
      <w:spacing w:before="0" w:after="0"/>
      <w:ind w:left="720" w:hanging="720"/>
    </w:pPr>
    <w:rPr>
      <w:sz w:val="20"/>
      <w:szCs w:val="20"/>
    </w:rPr>
  </w:style>
  <w:style w:type="character" w:customStyle="1" w:styleId="FootnoteTextChar">
    <w:name w:val="Footnote Text Char"/>
    <w:aliases w:val="IFZ f Char,Fußnote Char,-E Fußnotentext Char,footnote text Char,Fußnotentext Ursprung Char,Reference Char,Geneva 9 Char,Font: Geneva 9 Char,Boston 10 Char,f Char1,Footnotetext Char,f Char Char Char,f Char Char1,AF Fußnotentext Char2"/>
    <w:basedOn w:val="DefaultParagraphFont"/>
    <w:link w:val="FootnoteText"/>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9"/>
    <w:rsid w:val="007D53B6"/>
    <w:rPr>
      <w:rFonts w:eastAsiaTheme="majorEastAsia"/>
      <w:b/>
      <w:bCs/>
      <w:smallCaps/>
      <w:sz w:val="24"/>
      <w:szCs w:val="28"/>
    </w:rPr>
  </w:style>
  <w:style w:type="character" w:customStyle="1" w:styleId="Heading2Char">
    <w:name w:val="Heading 2 Char"/>
    <w:basedOn w:val="DefaultParagraphFont"/>
    <w:link w:val="Heading2"/>
    <w:uiPriority w:val="99"/>
    <w:rsid w:val="007D53B6"/>
    <w:rPr>
      <w:rFonts w:eastAsiaTheme="majorEastAsia"/>
      <w:b/>
      <w:bCs/>
      <w:sz w:val="24"/>
      <w:szCs w:val="26"/>
    </w:rPr>
  </w:style>
  <w:style w:type="character" w:customStyle="1" w:styleId="Heading3Char">
    <w:name w:val="Heading 3 Char"/>
    <w:basedOn w:val="DefaultParagraphFont"/>
    <w:link w:val="Heading3"/>
    <w:uiPriority w:val="99"/>
    <w:rsid w:val="007D53B6"/>
    <w:rPr>
      <w:rFonts w:eastAsiaTheme="majorEastAsia"/>
      <w:bCs/>
      <w:i/>
      <w:sz w:val="24"/>
    </w:rPr>
  </w:style>
  <w:style w:type="character" w:customStyle="1" w:styleId="Heading4Char">
    <w:name w:val="Heading 4 Char"/>
    <w:basedOn w:val="DefaultParagraphFont"/>
    <w:link w:val="Heading4"/>
    <w:uiPriority w:val="99"/>
    <w:rsid w:val="007D53B6"/>
    <w:rPr>
      <w:rFonts w:eastAsiaTheme="majorEastAsia"/>
      <w:bCs/>
      <w:iCs/>
      <w:sz w:val="24"/>
    </w:rPr>
  </w:style>
  <w:style w:type="paragraph" w:styleId="TOCHeading">
    <w:name w:val="TOC Heading"/>
    <w:basedOn w:val="Normal"/>
    <w:next w:val="Normal"/>
    <w:uiPriority w:val="39"/>
    <w:unhideWhenUsed/>
    <w:qFormat/>
    <w:rsid w:val="007D53B6"/>
    <w:pPr>
      <w:spacing w:after="240"/>
      <w:jc w:val="center"/>
    </w:pPr>
    <w:rPr>
      <w:b/>
      <w:sz w:val="28"/>
    </w:rPr>
  </w:style>
  <w:style w:type="paragraph" w:styleId="TOC1">
    <w:name w:val="toc 1"/>
    <w:basedOn w:val="Normal"/>
    <w:next w:val="Normal"/>
    <w:uiPriority w:val="99"/>
    <w:semiHidden/>
    <w:unhideWhenUsed/>
    <w:rsid w:val="007D53B6"/>
    <w:pPr>
      <w:tabs>
        <w:tab w:val="right" w:leader="dot" w:pos="9071"/>
      </w:tabs>
      <w:spacing w:before="60"/>
      <w:ind w:left="850" w:hanging="850"/>
      <w:jc w:val="left"/>
    </w:pPr>
  </w:style>
  <w:style w:type="paragraph" w:styleId="TOC2">
    <w:name w:val="toc 2"/>
    <w:basedOn w:val="Normal"/>
    <w:next w:val="Normal"/>
    <w:uiPriority w:val="99"/>
    <w:semiHidden/>
    <w:unhideWhenUsed/>
    <w:rsid w:val="007D53B6"/>
    <w:pPr>
      <w:tabs>
        <w:tab w:val="right" w:leader="dot" w:pos="9071"/>
      </w:tabs>
      <w:spacing w:before="60"/>
      <w:ind w:left="850" w:hanging="850"/>
      <w:jc w:val="left"/>
    </w:pPr>
  </w:style>
  <w:style w:type="paragraph" w:styleId="TOC3">
    <w:name w:val="toc 3"/>
    <w:basedOn w:val="Normal"/>
    <w:next w:val="Normal"/>
    <w:uiPriority w:val="99"/>
    <w:semiHidden/>
    <w:unhideWhenUsed/>
    <w:rsid w:val="007D53B6"/>
    <w:pPr>
      <w:tabs>
        <w:tab w:val="right" w:leader="dot" w:pos="9071"/>
      </w:tabs>
      <w:spacing w:before="60"/>
      <w:ind w:left="850" w:hanging="850"/>
      <w:jc w:val="left"/>
    </w:pPr>
  </w:style>
  <w:style w:type="paragraph" w:styleId="TOC4">
    <w:name w:val="toc 4"/>
    <w:basedOn w:val="Normal"/>
    <w:next w:val="Normal"/>
    <w:uiPriority w:val="99"/>
    <w:semiHidden/>
    <w:unhideWhenUsed/>
    <w:rsid w:val="007D53B6"/>
    <w:pPr>
      <w:tabs>
        <w:tab w:val="right" w:leader="dot" w:pos="9071"/>
      </w:tabs>
      <w:spacing w:before="60"/>
      <w:ind w:left="850" w:hanging="850"/>
      <w:jc w:val="left"/>
    </w:pPr>
  </w:style>
  <w:style w:type="paragraph" w:styleId="TOC5">
    <w:name w:val="toc 5"/>
    <w:basedOn w:val="Normal"/>
    <w:next w:val="Normal"/>
    <w:uiPriority w:val="99"/>
    <w:semiHidden/>
    <w:unhideWhenUsed/>
    <w:rsid w:val="007D53B6"/>
    <w:pPr>
      <w:tabs>
        <w:tab w:val="right" w:leader="dot" w:pos="9071"/>
      </w:tabs>
      <w:spacing w:before="300"/>
      <w:jc w:val="left"/>
    </w:pPr>
  </w:style>
  <w:style w:type="paragraph" w:styleId="TOC6">
    <w:name w:val="toc 6"/>
    <w:basedOn w:val="Normal"/>
    <w:next w:val="Normal"/>
    <w:uiPriority w:val="99"/>
    <w:semiHidden/>
    <w:unhideWhenUsed/>
    <w:rsid w:val="007D53B6"/>
    <w:pPr>
      <w:tabs>
        <w:tab w:val="right" w:leader="dot" w:pos="9071"/>
      </w:tabs>
      <w:spacing w:before="240"/>
      <w:jc w:val="left"/>
    </w:pPr>
  </w:style>
  <w:style w:type="paragraph" w:styleId="TOC7">
    <w:name w:val="toc 7"/>
    <w:basedOn w:val="Normal"/>
    <w:next w:val="Normal"/>
    <w:uiPriority w:val="99"/>
    <w:semiHidden/>
    <w:unhideWhenUsed/>
    <w:rsid w:val="007D53B6"/>
    <w:pPr>
      <w:tabs>
        <w:tab w:val="right" w:leader="dot" w:pos="9071"/>
      </w:tabs>
      <w:spacing w:before="180"/>
      <w:jc w:val="left"/>
    </w:pPr>
  </w:style>
  <w:style w:type="paragraph" w:styleId="TOC8">
    <w:name w:val="toc 8"/>
    <w:basedOn w:val="Normal"/>
    <w:next w:val="Normal"/>
    <w:uiPriority w:val="99"/>
    <w:semiHidden/>
    <w:unhideWhenUsed/>
    <w:rsid w:val="007D53B6"/>
    <w:pPr>
      <w:tabs>
        <w:tab w:val="right" w:leader="dot" w:pos="9071"/>
      </w:tabs>
      <w:jc w:val="left"/>
    </w:pPr>
  </w:style>
  <w:style w:type="paragraph" w:styleId="TOC9">
    <w:name w:val="toc 9"/>
    <w:basedOn w:val="Normal"/>
    <w:next w:val="Normal"/>
    <w:uiPriority w:val="9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uiPriority w:val="99"/>
    <w:rsid w:val="007D53B6"/>
    <w:pPr>
      <w:tabs>
        <w:tab w:val="center" w:pos="7285"/>
        <w:tab w:val="center" w:pos="10913"/>
        <w:tab w:val="right" w:pos="15137"/>
      </w:tabs>
      <w:spacing w:before="360" w:after="0"/>
      <w:ind w:left="-567" w:right="-567"/>
      <w:jc w:val="left"/>
    </w:pPr>
  </w:style>
  <w:style w:type="character" w:styleId="FootnoteReference">
    <w:name w:val="footnote reference"/>
    <w:aliases w:val="stylish,number,SUPERS,Footnote symbol,Footnote,Times 10 Point,Exposant 3 Point,Ref,de nota al pie,Footnote reference number,note TESI,EN Footnote Reference,-E Fußnotenzeichen,Source Reference,no...,Footnote number,FootnoteStyle"/>
    <w:basedOn w:val="DefaultParagraphFont"/>
    <w:unhideWhenUsed/>
    <w:rsid w:val="007D53B6"/>
    <w:rPr>
      <w:shd w:val="clear" w:color="auto" w:fill="auto"/>
      <w:vertAlign w:val="superscript"/>
    </w:rPr>
  </w:style>
  <w:style w:type="paragraph" w:customStyle="1" w:styleId="Text1">
    <w:name w:val="Text 1"/>
    <w:basedOn w:val="Normal"/>
    <w:uiPriority w:val="99"/>
    <w:rsid w:val="007D53B6"/>
    <w:pPr>
      <w:ind w:left="850"/>
    </w:pPr>
  </w:style>
  <w:style w:type="paragraph" w:customStyle="1" w:styleId="Text2">
    <w:name w:val="Text 2"/>
    <w:basedOn w:val="Normal"/>
    <w:uiPriority w:val="99"/>
    <w:rsid w:val="007D53B6"/>
    <w:pPr>
      <w:ind w:left="1417"/>
    </w:pPr>
  </w:style>
  <w:style w:type="paragraph" w:customStyle="1" w:styleId="Text3">
    <w:name w:val="Text 3"/>
    <w:basedOn w:val="Normal"/>
    <w:uiPriority w:val="99"/>
    <w:rsid w:val="007D53B6"/>
    <w:pPr>
      <w:ind w:left="1984"/>
    </w:pPr>
  </w:style>
  <w:style w:type="paragraph" w:customStyle="1" w:styleId="Text4">
    <w:name w:val="Text 4"/>
    <w:basedOn w:val="Normal"/>
    <w:uiPriority w:val="99"/>
    <w:rsid w:val="007D53B6"/>
    <w:pPr>
      <w:ind w:left="2551"/>
    </w:pPr>
  </w:style>
  <w:style w:type="paragraph" w:customStyle="1" w:styleId="NormalCentered">
    <w:name w:val="Normal Centered"/>
    <w:basedOn w:val="Normal"/>
    <w:uiPriority w:val="99"/>
    <w:rsid w:val="007D53B6"/>
    <w:pPr>
      <w:jc w:val="center"/>
    </w:pPr>
  </w:style>
  <w:style w:type="paragraph" w:customStyle="1" w:styleId="NormalLeft">
    <w:name w:val="Normal Left"/>
    <w:basedOn w:val="Normal"/>
    <w:uiPriority w:val="99"/>
    <w:rsid w:val="007D53B6"/>
    <w:pPr>
      <w:jc w:val="left"/>
    </w:pPr>
  </w:style>
  <w:style w:type="paragraph" w:customStyle="1" w:styleId="NormalRight">
    <w:name w:val="Normal Right"/>
    <w:basedOn w:val="Normal"/>
    <w:uiPriority w:val="99"/>
    <w:rsid w:val="007D53B6"/>
    <w:pPr>
      <w:jc w:val="right"/>
    </w:pPr>
  </w:style>
  <w:style w:type="paragraph" w:customStyle="1" w:styleId="QuotedText">
    <w:name w:val="Quoted Text"/>
    <w:basedOn w:val="Normal"/>
    <w:uiPriority w:val="99"/>
    <w:rsid w:val="007D53B6"/>
    <w:pPr>
      <w:ind w:left="1417"/>
    </w:pPr>
  </w:style>
  <w:style w:type="paragraph" w:customStyle="1" w:styleId="Point0">
    <w:name w:val="Point 0"/>
    <w:basedOn w:val="Normal"/>
    <w:uiPriority w:val="99"/>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uiPriority w:val="99"/>
    <w:rsid w:val="007D53B6"/>
    <w:pPr>
      <w:ind w:left="1984" w:hanging="567"/>
    </w:pPr>
  </w:style>
  <w:style w:type="paragraph" w:customStyle="1" w:styleId="Point3">
    <w:name w:val="Point 3"/>
    <w:basedOn w:val="Normal"/>
    <w:uiPriority w:val="99"/>
    <w:rsid w:val="007D53B6"/>
    <w:pPr>
      <w:ind w:left="2551" w:hanging="567"/>
    </w:pPr>
  </w:style>
  <w:style w:type="paragraph" w:customStyle="1" w:styleId="Point4">
    <w:name w:val="Point 4"/>
    <w:basedOn w:val="Normal"/>
    <w:uiPriority w:val="99"/>
    <w:rsid w:val="007D53B6"/>
    <w:pPr>
      <w:ind w:left="3118" w:hanging="567"/>
    </w:pPr>
  </w:style>
  <w:style w:type="paragraph" w:customStyle="1" w:styleId="Tiret0">
    <w:name w:val="Tiret 0"/>
    <w:basedOn w:val="Point0"/>
    <w:uiPriority w:val="99"/>
    <w:rsid w:val="007D53B6"/>
    <w:pPr>
      <w:numPr>
        <w:numId w:val="17"/>
      </w:numPr>
    </w:pPr>
  </w:style>
  <w:style w:type="paragraph" w:customStyle="1" w:styleId="Tiret1">
    <w:name w:val="Tiret 1"/>
    <w:basedOn w:val="Point1"/>
    <w:uiPriority w:val="99"/>
    <w:rsid w:val="007D53B6"/>
    <w:pPr>
      <w:numPr>
        <w:numId w:val="18"/>
      </w:numPr>
    </w:pPr>
  </w:style>
  <w:style w:type="paragraph" w:customStyle="1" w:styleId="Tiret2">
    <w:name w:val="Tiret 2"/>
    <w:basedOn w:val="Point2"/>
    <w:uiPriority w:val="99"/>
    <w:rsid w:val="007D53B6"/>
    <w:pPr>
      <w:numPr>
        <w:numId w:val="19"/>
      </w:numPr>
    </w:pPr>
  </w:style>
  <w:style w:type="paragraph" w:customStyle="1" w:styleId="Tiret3">
    <w:name w:val="Tiret 3"/>
    <w:basedOn w:val="Point3"/>
    <w:uiPriority w:val="99"/>
    <w:rsid w:val="007D53B6"/>
    <w:pPr>
      <w:numPr>
        <w:numId w:val="20"/>
      </w:numPr>
    </w:pPr>
  </w:style>
  <w:style w:type="paragraph" w:customStyle="1" w:styleId="Tiret4">
    <w:name w:val="Tiret 4"/>
    <w:basedOn w:val="Point4"/>
    <w:uiPriority w:val="99"/>
    <w:rsid w:val="007D53B6"/>
    <w:pPr>
      <w:numPr>
        <w:numId w:val="21"/>
      </w:numPr>
    </w:pPr>
  </w:style>
  <w:style w:type="paragraph" w:customStyle="1" w:styleId="PointDouble0">
    <w:name w:val="PointDouble 0"/>
    <w:basedOn w:val="Normal"/>
    <w:uiPriority w:val="99"/>
    <w:rsid w:val="007D53B6"/>
    <w:pPr>
      <w:tabs>
        <w:tab w:val="left" w:pos="850"/>
      </w:tabs>
      <w:ind w:left="1417" w:hanging="1417"/>
    </w:pPr>
  </w:style>
  <w:style w:type="paragraph" w:customStyle="1" w:styleId="PointDouble1">
    <w:name w:val="PointDouble 1"/>
    <w:basedOn w:val="Normal"/>
    <w:uiPriority w:val="99"/>
    <w:rsid w:val="007D53B6"/>
    <w:pPr>
      <w:tabs>
        <w:tab w:val="left" w:pos="1417"/>
      </w:tabs>
      <w:ind w:left="1984" w:hanging="1134"/>
    </w:pPr>
  </w:style>
  <w:style w:type="paragraph" w:customStyle="1" w:styleId="PointDouble2">
    <w:name w:val="PointDouble 2"/>
    <w:basedOn w:val="Normal"/>
    <w:uiPriority w:val="99"/>
    <w:rsid w:val="007D53B6"/>
    <w:pPr>
      <w:tabs>
        <w:tab w:val="left" w:pos="1984"/>
      </w:tabs>
      <w:ind w:left="2551" w:hanging="1134"/>
    </w:pPr>
  </w:style>
  <w:style w:type="paragraph" w:customStyle="1" w:styleId="PointDouble3">
    <w:name w:val="PointDouble 3"/>
    <w:basedOn w:val="Normal"/>
    <w:uiPriority w:val="99"/>
    <w:rsid w:val="007D53B6"/>
    <w:pPr>
      <w:tabs>
        <w:tab w:val="left" w:pos="2551"/>
      </w:tabs>
      <w:ind w:left="3118" w:hanging="1134"/>
    </w:pPr>
  </w:style>
  <w:style w:type="paragraph" w:customStyle="1" w:styleId="PointDouble4">
    <w:name w:val="PointDouble 4"/>
    <w:basedOn w:val="Normal"/>
    <w:uiPriority w:val="99"/>
    <w:rsid w:val="007D53B6"/>
    <w:pPr>
      <w:tabs>
        <w:tab w:val="left" w:pos="3118"/>
      </w:tabs>
      <w:ind w:left="3685" w:hanging="1134"/>
    </w:pPr>
  </w:style>
  <w:style w:type="paragraph" w:customStyle="1" w:styleId="PointTriple0">
    <w:name w:val="PointTriple 0"/>
    <w:basedOn w:val="Normal"/>
    <w:uiPriority w:val="99"/>
    <w:rsid w:val="007D53B6"/>
    <w:pPr>
      <w:tabs>
        <w:tab w:val="left" w:pos="850"/>
        <w:tab w:val="left" w:pos="1417"/>
      </w:tabs>
      <w:ind w:left="1984" w:hanging="1984"/>
    </w:pPr>
  </w:style>
  <w:style w:type="paragraph" w:customStyle="1" w:styleId="PointTriple1">
    <w:name w:val="PointTriple 1"/>
    <w:basedOn w:val="Normal"/>
    <w:uiPriority w:val="99"/>
    <w:rsid w:val="007D53B6"/>
    <w:pPr>
      <w:tabs>
        <w:tab w:val="left" w:pos="1417"/>
        <w:tab w:val="left" w:pos="1984"/>
      </w:tabs>
      <w:ind w:left="2551" w:hanging="1701"/>
    </w:pPr>
  </w:style>
  <w:style w:type="paragraph" w:customStyle="1" w:styleId="PointTriple2">
    <w:name w:val="PointTriple 2"/>
    <w:basedOn w:val="Normal"/>
    <w:uiPriority w:val="99"/>
    <w:rsid w:val="007D53B6"/>
    <w:pPr>
      <w:tabs>
        <w:tab w:val="left" w:pos="1984"/>
        <w:tab w:val="left" w:pos="2551"/>
      </w:tabs>
      <w:ind w:left="3118" w:hanging="1701"/>
    </w:pPr>
  </w:style>
  <w:style w:type="paragraph" w:customStyle="1" w:styleId="PointTriple3">
    <w:name w:val="PointTriple 3"/>
    <w:basedOn w:val="Normal"/>
    <w:uiPriority w:val="99"/>
    <w:rsid w:val="007D53B6"/>
    <w:pPr>
      <w:tabs>
        <w:tab w:val="left" w:pos="2551"/>
        <w:tab w:val="left" w:pos="3118"/>
      </w:tabs>
      <w:ind w:left="3685" w:hanging="1701"/>
    </w:pPr>
  </w:style>
  <w:style w:type="paragraph" w:customStyle="1" w:styleId="PointTriple4">
    <w:name w:val="PointTriple 4"/>
    <w:basedOn w:val="Normal"/>
    <w:uiPriority w:val="99"/>
    <w:rsid w:val="007D53B6"/>
    <w:pPr>
      <w:tabs>
        <w:tab w:val="left" w:pos="3118"/>
        <w:tab w:val="left" w:pos="3685"/>
      </w:tabs>
      <w:ind w:left="4252" w:hanging="1701"/>
    </w:pPr>
  </w:style>
  <w:style w:type="paragraph" w:customStyle="1" w:styleId="NumPar1">
    <w:name w:val="NumPar 1"/>
    <w:basedOn w:val="Normal"/>
    <w:next w:val="Text1"/>
    <w:uiPriority w:val="99"/>
    <w:rsid w:val="007D53B6"/>
    <w:pPr>
      <w:numPr>
        <w:numId w:val="22"/>
      </w:numPr>
    </w:pPr>
  </w:style>
  <w:style w:type="paragraph" w:customStyle="1" w:styleId="NumPar2">
    <w:name w:val="NumPar 2"/>
    <w:basedOn w:val="Normal"/>
    <w:next w:val="Text1"/>
    <w:uiPriority w:val="99"/>
    <w:rsid w:val="007D53B6"/>
    <w:pPr>
      <w:numPr>
        <w:ilvl w:val="1"/>
        <w:numId w:val="22"/>
      </w:numPr>
    </w:pPr>
  </w:style>
  <w:style w:type="paragraph" w:customStyle="1" w:styleId="NumPar3">
    <w:name w:val="NumPar 3"/>
    <w:basedOn w:val="Normal"/>
    <w:next w:val="Text1"/>
    <w:uiPriority w:val="99"/>
    <w:rsid w:val="007D53B6"/>
    <w:pPr>
      <w:numPr>
        <w:ilvl w:val="2"/>
        <w:numId w:val="22"/>
      </w:numPr>
    </w:pPr>
  </w:style>
  <w:style w:type="paragraph" w:customStyle="1" w:styleId="NumPar4">
    <w:name w:val="NumPar 4"/>
    <w:basedOn w:val="Normal"/>
    <w:next w:val="Text1"/>
    <w:uiPriority w:val="99"/>
    <w:rsid w:val="007D53B6"/>
    <w:pPr>
      <w:numPr>
        <w:ilvl w:val="3"/>
        <w:numId w:val="22"/>
      </w:numPr>
    </w:pPr>
  </w:style>
  <w:style w:type="paragraph" w:customStyle="1" w:styleId="ManualNumPar1">
    <w:name w:val="Manual NumPar 1"/>
    <w:basedOn w:val="Normal"/>
    <w:next w:val="Text1"/>
    <w:uiPriority w:val="99"/>
    <w:rsid w:val="007D53B6"/>
    <w:pPr>
      <w:ind w:left="850" w:hanging="850"/>
    </w:pPr>
  </w:style>
  <w:style w:type="paragraph" w:customStyle="1" w:styleId="ManualNumPar2">
    <w:name w:val="Manual NumPar 2"/>
    <w:basedOn w:val="Normal"/>
    <w:next w:val="Text1"/>
    <w:uiPriority w:val="99"/>
    <w:rsid w:val="007D53B6"/>
    <w:pPr>
      <w:ind w:left="850" w:hanging="850"/>
    </w:pPr>
  </w:style>
  <w:style w:type="paragraph" w:customStyle="1" w:styleId="ManualNumPar3">
    <w:name w:val="Manual NumPar 3"/>
    <w:basedOn w:val="Normal"/>
    <w:next w:val="Text1"/>
    <w:uiPriority w:val="99"/>
    <w:rsid w:val="007D53B6"/>
    <w:pPr>
      <w:ind w:left="850" w:hanging="850"/>
    </w:pPr>
  </w:style>
  <w:style w:type="paragraph" w:customStyle="1" w:styleId="ManualNumPar4">
    <w:name w:val="Manual NumPar 4"/>
    <w:basedOn w:val="Normal"/>
    <w:next w:val="Text1"/>
    <w:uiPriority w:val="99"/>
    <w:rsid w:val="007D53B6"/>
    <w:pPr>
      <w:ind w:left="850" w:hanging="850"/>
    </w:pPr>
  </w:style>
  <w:style w:type="paragraph" w:customStyle="1" w:styleId="QuotedNumPar">
    <w:name w:val="Quoted NumPar"/>
    <w:basedOn w:val="Normal"/>
    <w:uiPriority w:val="99"/>
    <w:rsid w:val="007D53B6"/>
    <w:pPr>
      <w:ind w:left="1417" w:hanging="567"/>
    </w:pPr>
  </w:style>
  <w:style w:type="paragraph" w:customStyle="1" w:styleId="ManualHeading1">
    <w:name w:val="Manual Heading 1"/>
    <w:basedOn w:val="Normal"/>
    <w:next w:val="Text1"/>
    <w:uiPriority w:val="99"/>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rsid w:val="007D53B6"/>
    <w:pPr>
      <w:keepNext/>
      <w:tabs>
        <w:tab w:val="left" w:pos="850"/>
      </w:tabs>
      <w:ind w:left="850" w:hanging="850"/>
      <w:outlineLvl w:val="1"/>
    </w:pPr>
    <w:rPr>
      <w:b/>
    </w:rPr>
  </w:style>
  <w:style w:type="paragraph" w:customStyle="1" w:styleId="ManualHeading3">
    <w:name w:val="Manual Heading 3"/>
    <w:basedOn w:val="Normal"/>
    <w:next w:val="Text1"/>
    <w:uiPriority w:val="99"/>
    <w:rsid w:val="007D53B6"/>
    <w:pPr>
      <w:keepNext/>
      <w:tabs>
        <w:tab w:val="left" w:pos="850"/>
      </w:tabs>
      <w:ind w:left="850" w:hanging="850"/>
      <w:outlineLvl w:val="2"/>
    </w:pPr>
    <w:rPr>
      <w:i/>
    </w:rPr>
  </w:style>
  <w:style w:type="paragraph" w:customStyle="1" w:styleId="ManualHeading4">
    <w:name w:val="Manual Heading 4"/>
    <w:basedOn w:val="Normal"/>
    <w:next w:val="Text1"/>
    <w:uiPriority w:val="99"/>
    <w:rsid w:val="007D53B6"/>
    <w:pPr>
      <w:keepNext/>
      <w:tabs>
        <w:tab w:val="left" w:pos="850"/>
      </w:tabs>
      <w:ind w:left="850" w:hanging="850"/>
      <w:outlineLvl w:val="3"/>
    </w:pPr>
  </w:style>
  <w:style w:type="paragraph" w:customStyle="1" w:styleId="ChapterTitle">
    <w:name w:val="ChapterTitle"/>
    <w:basedOn w:val="Normal"/>
    <w:next w:val="Normal"/>
    <w:uiPriority w:val="99"/>
    <w:rsid w:val="007D53B6"/>
    <w:pPr>
      <w:keepNext/>
      <w:spacing w:after="360"/>
      <w:jc w:val="center"/>
    </w:pPr>
    <w:rPr>
      <w:b/>
      <w:sz w:val="32"/>
    </w:rPr>
  </w:style>
  <w:style w:type="paragraph" w:customStyle="1" w:styleId="PartTitle">
    <w:name w:val="PartTitle"/>
    <w:basedOn w:val="Normal"/>
    <w:next w:val="ChapterTitle"/>
    <w:uiPriority w:val="99"/>
    <w:rsid w:val="007D53B6"/>
    <w:pPr>
      <w:keepNext/>
      <w:pageBreakBefore/>
      <w:spacing w:after="360"/>
      <w:jc w:val="center"/>
    </w:pPr>
    <w:rPr>
      <w:b/>
      <w:sz w:val="36"/>
    </w:rPr>
  </w:style>
  <w:style w:type="paragraph" w:customStyle="1" w:styleId="SectionTitle">
    <w:name w:val="SectionTitle"/>
    <w:basedOn w:val="Normal"/>
    <w:next w:val="Heading1"/>
    <w:uiPriority w:val="99"/>
    <w:rsid w:val="007D53B6"/>
    <w:pPr>
      <w:keepNext/>
      <w:spacing w:after="360"/>
      <w:jc w:val="center"/>
    </w:pPr>
    <w:rPr>
      <w:b/>
      <w:smallCaps/>
      <w:sz w:val="28"/>
    </w:rPr>
  </w:style>
  <w:style w:type="paragraph" w:customStyle="1" w:styleId="TableTitle">
    <w:name w:val="Table Title"/>
    <w:basedOn w:val="Normal"/>
    <w:next w:val="Normal"/>
    <w:uiPriority w:val="99"/>
    <w:rsid w:val="007D53B6"/>
    <w:pPr>
      <w:jc w:val="center"/>
    </w:pPr>
    <w:rPr>
      <w:b/>
    </w:rPr>
  </w:style>
  <w:style w:type="character" w:customStyle="1" w:styleId="Marker">
    <w:name w:val="Marker"/>
    <w:basedOn w:val="DefaultParagraphFont"/>
    <w:uiPriority w:val="99"/>
    <w:rsid w:val="007D53B6"/>
    <w:rPr>
      <w:color w:val="0000FF"/>
      <w:shd w:val="clear" w:color="auto" w:fill="auto"/>
    </w:rPr>
  </w:style>
  <w:style w:type="character" w:customStyle="1" w:styleId="Marker1">
    <w:name w:val="Marker1"/>
    <w:basedOn w:val="DefaultParagraphFont"/>
    <w:uiPriority w:val="99"/>
    <w:rsid w:val="007D53B6"/>
    <w:rPr>
      <w:color w:val="008000"/>
      <w:shd w:val="clear" w:color="auto" w:fill="auto"/>
    </w:rPr>
  </w:style>
  <w:style w:type="character" w:customStyle="1" w:styleId="Marker2">
    <w:name w:val="Marker2"/>
    <w:basedOn w:val="DefaultParagraphFont"/>
    <w:uiPriority w:val="99"/>
    <w:rsid w:val="007D53B6"/>
    <w:rPr>
      <w:color w:val="FF0000"/>
      <w:shd w:val="clear" w:color="auto" w:fill="auto"/>
    </w:rPr>
  </w:style>
  <w:style w:type="paragraph" w:customStyle="1" w:styleId="Point0number">
    <w:name w:val="Point 0 (number)"/>
    <w:basedOn w:val="Normal"/>
    <w:rsid w:val="007D53B6"/>
    <w:pPr>
      <w:numPr>
        <w:numId w:val="24"/>
      </w:numPr>
    </w:pPr>
  </w:style>
  <w:style w:type="paragraph" w:customStyle="1" w:styleId="Point1number">
    <w:name w:val="Point 1 (number)"/>
    <w:basedOn w:val="Normal"/>
    <w:rsid w:val="007D53B6"/>
    <w:pPr>
      <w:numPr>
        <w:ilvl w:val="2"/>
        <w:numId w:val="24"/>
      </w:numPr>
    </w:pPr>
  </w:style>
  <w:style w:type="paragraph" w:customStyle="1" w:styleId="Point2number">
    <w:name w:val="Point 2 (number)"/>
    <w:basedOn w:val="Normal"/>
    <w:rsid w:val="007D53B6"/>
    <w:pPr>
      <w:numPr>
        <w:ilvl w:val="4"/>
        <w:numId w:val="24"/>
      </w:numPr>
    </w:pPr>
  </w:style>
  <w:style w:type="paragraph" w:customStyle="1" w:styleId="Point3number">
    <w:name w:val="Point 3 (number)"/>
    <w:basedOn w:val="Normal"/>
    <w:rsid w:val="007D53B6"/>
    <w:pPr>
      <w:numPr>
        <w:ilvl w:val="6"/>
        <w:numId w:val="24"/>
      </w:numPr>
    </w:pPr>
  </w:style>
  <w:style w:type="paragraph" w:customStyle="1" w:styleId="Point0letter">
    <w:name w:val="Point 0 (letter)"/>
    <w:basedOn w:val="Normal"/>
    <w:rsid w:val="007D53B6"/>
    <w:pPr>
      <w:numPr>
        <w:ilvl w:val="1"/>
        <w:numId w:val="24"/>
      </w:numPr>
    </w:pPr>
  </w:style>
  <w:style w:type="paragraph" w:customStyle="1" w:styleId="Point1letter">
    <w:name w:val="Point 1 (letter)"/>
    <w:basedOn w:val="Normal"/>
    <w:rsid w:val="007D53B6"/>
    <w:pPr>
      <w:numPr>
        <w:ilvl w:val="3"/>
        <w:numId w:val="24"/>
      </w:numPr>
    </w:pPr>
  </w:style>
  <w:style w:type="paragraph" w:customStyle="1" w:styleId="Point2letter">
    <w:name w:val="Point 2 (letter)"/>
    <w:basedOn w:val="Normal"/>
    <w:rsid w:val="007D53B6"/>
    <w:pPr>
      <w:numPr>
        <w:ilvl w:val="5"/>
        <w:numId w:val="24"/>
      </w:numPr>
    </w:pPr>
  </w:style>
  <w:style w:type="paragraph" w:customStyle="1" w:styleId="Point3letter">
    <w:name w:val="Point 3 (letter)"/>
    <w:basedOn w:val="Normal"/>
    <w:rsid w:val="007D53B6"/>
    <w:pPr>
      <w:numPr>
        <w:ilvl w:val="7"/>
        <w:numId w:val="24"/>
      </w:numPr>
    </w:pPr>
  </w:style>
  <w:style w:type="paragraph" w:customStyle="1" w:styleId="Point4letter">
    <w:name w:val="Point 4 (letter)"/>
    <w:basedOn w:val="Normal"/>
    <w:rsid w:val="007D53B6"/>
    <w:pPr>
      <w:numPr>
        <w:ilvl w:val="8"/>
        <w:numId w:val="24"/>
      </w:numPr>
    </w:pPr>
  </w:style>
  <w:style w:type="paragraph" w:customStyle="1" w:styleId="Bullet0">
    <w:name w:val="Bullet 0"/>
    <w:basedOn w:val="Normal"/>
    <w:rsid w:val="007D53B6"/>
    <w:pPr>
      <w:numPr>
        <w:numId w:val="25"/>
      </w:numPr>
    </w:pPr>
  </w:style>
  <w:style w:type="paragraph" w:customStyle="1" w:styleId="Bullet1">
    <w:name w:val="Bullet 1"/>
    <w:basedOn w:val="Normal"/>
    <w:rsid w:val="007D53B6"/>
    <w:pPr>
      <w:numPr>
        <w:numId w:val="26"/>
      </w:numPr>
    </w:pPr>
  </w:style>
  <w:style w:type="paragraph" w:customStyle="1" w:styleId="Bullet2">
    <w:name w:val="Bullet 2"/>
    <w:basedOn w:val="Normal"/>
    <w:rsid w:val="007D53B6"/>
    <w:pPr>
      <w:numPr>
        <w:numId w:val="27"/>
      </w:numPr>
    </w:pPr>
  </w:style>
  <w:style w:type="paragraph" w:customStyle="1" w:styleId="Bullet3">
    <w:name w:val="Bullet 3"/>
    <w:basedOn w:val="Normal"/>
    <w:rsid w:val="007D53B6"/>
    <w:pPr>
      <w:numPr>
        <w:numId w:val="28"/>
      </w:numPr>
    </w:pPr>
  </w:style>
  <w:style w:type="paragraph" w:customStyle="1" w:styleId="Bullet4">
    <w:name w:val="Bullet 4"/>
    <w:basedOn w:val="Normal"/>
    <w:rsid w:val="007D53B6"/>
    <w:pPr>
      <w:numPr>
        <w:numId w:val="29"/>
      </w:numPr>
    </w:pPr>
  </w:style>
  <w:style w:type="paragraph" w:customStyle="1" w:styleId="Annexetitreexpos">
    <w:name w:val="Annexe titre (exposé)"/>
    <w:basedOn w:val="Normal"/>
    <w:next w:val="Normal"/>
    <w:uiPriority w:val="99"/>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uiPriority w:val="99"/>
    <w:rsid w:val="007D53B6"/>
    <w:pPr>
      <w:spacing w:before="480"/>
    </w:pPr>
  </w:style>
  <w:style w:type="paragraph" w:customStyle="1" w:styleId="Avertissementtitre">
    <w:name w:val="Avertissement titre"/>
    <w:basedOn w:val="Normal"/>
    <w:next w:val="Normal"/>
    <w:uiPriority w:val="99"/>
    <w:rsid w:val="007D53B6"/>
    <w:pPr>
      <w:keepNext/>
      <w:spacing w:before="480"/>
    </w:pPr>
    <w:rPr>
      <w:u w:val="single"/>
    </w:rPr>
  </w:style>
  <w:style w:type="paragraph" w:customStyle="1" w:styleId="Confidence">
    <w:name w:val="Confidence"/>
    <w:basedOn w:val="Normal"/>
    <w:next w:val="Normal"/>
    <w:uiPriority w:val="99"/>
    <w:rsid w:val="007D53B6"/>
    <w:pPr>
      <w:spacing w:before="360"/>
      <w:jc w:val="center"/>
    </w:pPr>
  </w:style>
  <w:style w:type="paragraph" w:customStyle="1" w:styleId="Confidentialit">
    <w:name w:val="Confidentialité"/>
    <w:basedOn w:val="Normal"/>
    <w:next w:val="TypedudocumentPagedecouverture"/>
    <w:uiPriority w:val="99"/>
    <w:rsid w:val="007D53B6"/>
    <w:pPr>
      <w:spacing w:before="240" w:after="240"/>
      <w:ind w:left="5103"/>
      <w:jc w:val="left"/>
    </w:pPr>
    <w:rPr>
      <w:i/>
      <w:sz w:val="32"/>
    </w:rPr>
  </w:style>
  <w:style w:type="paragraph" w:customStyle="1" w:styleId="Considrant">
    <w:name w:val="Considérant"/>
    <w:basedOn w:val="Normal"/>
    <w:uiPriority w:val="99"/>
    <w:rsid w:val="007D53B6"/>
    <w:pPr>
      <w:numPr>
        <w:numId w:val="30"/>
      </w:numPr>
    </w:pPr>
  </w:style>
  <w:style w:type="paragraph" w:customStyle="1" w:styleId="Corrigendum">
    <w:name w:val="Corrigendum"/>
    <w:basedOn w:val="Normal"/>
    <w:next w:val="Normal"/>
    <w:uiPriority w:val="99"/>
    <w:rsid w:val="007D53B6"/>
    <w:pPr>
      <w:spacing w:before="0" w:after="240"/>
      <w:jc w:val="left"/>
    </w:pPr>
  </w:style>
  <w:style w:type="paragraph" w:customStyle="1" w:styleId="Datedadoption">
    <w:name w:val="Date d'adoption"/>
    <w:basedOn w:val="Normal"/>
    <w:next w:val="Titreobjet"/>
    <w:uiPriority w:val="99"/>
    <w:rsid w:val="007D53B6"/>
    <w:pPr>
      <w:spacing w:before="360" w:after="0"/>
      <w:jc w:val="center"/>
    </w:pPr>
    <w:rPr>
      <w:b/>
    </w:rPr>
  </w:style>
  <w:style w:type="paragraph" w:customStyle="1" w:styleId="Emission">
    <w:name w:val="Emission"/>
    <w:basedOn w:val="Normal"/>
    <w:next w:val="Rfrenceinstitutionnelle"/>
    <w:uiPriority w:val="99"/>
    <w:rsid w:val="007D53B6"/>
    <w:pPr>
      <w:spacing w:before="0" w:after="0"/>
      <w:ind w:left="5103"/>
      <w:jc w:val="left"/>
    </w:pPr>
  </w:style>
  <w:style w:type="paragraph" w:customStyle="1" w:styleId="Exposdesmotifstitre">
    <w:name w:val="Exposé des motifs titre"/>
    <w:basedOn w:val="Normal"/>
    <w:next w:val="Normal"/>
    <w:uiPriority w:val="99"/>
    <w:rsid w:val="007D53B6"/>
    <w:pPr>
      <w:jc w:val="center"/>
    </w:pPr>
    <w:rPr>
      <w:b/>
      <w:u w:val="single"/>
    </w:rPr>
  </w:style>
  <w:style w:type="paragraph" w:customStyle="1" w:styleId="Fait">
    <w:name w:val="Fait à"/>
    <w:basedOn w:val="Normal"/>
    <w:next w:val="Institutionquisigne"/>
    <w:uiPriority w:val="99"/>
    <w:rsid w:val="007D53B6"/>
    <w:pPr>
      <w:keepNext/>
      <w:spacing w:after="0"/>
    </w:pPr>
  </w:style>
  <w:style w:type="paragraph" w:customStyle="1" w:styleId="Formuledadoption">
    <w:name w:val="Formule d'adoption"/>
    <w:basedOn w:val="Normal"/>
    <w:next w:val="Titrearticle"/>
    <w:uiPriority w:val="99"/>
    <w:rsid w:val="007D53B6"/>
    <w:pPr>
      <w:keepNext/>
    </w:pPr>
  </w:style>
  <w:style w:type="paragraph" w:customStyle="1" w:styleId="Institutionquiagit">
    <w:name w:val="Institution qui agit"/>
    <w:basedOn w:val="Normal"/>
    <w:next w:val="Normal"/>
    <w:uiPriority w:val="99"/>
    <w:rsid w:val="007D53B6"/>
    <w:pPr>
      <w:keepNext/>
      <w:spacing w:before="600"/>
    </w:pPr>
  </w:style>
  <w:style w:type="paragraph" w:customStyle="1" w:styleId="Institutionquisigne">
    <w:name w:val="Institution qui signe"/>
    <w:basedOn w:val="Normal"/>
    <w:next w:val="Personnequisigne"/>
    <w:uiPriority w:val="99"/>
    <w:rsid w:val="007D53B6"/>
    <w:pPr>
      <w:keepNext/>
      <w:tabs>
        <w:tab w:val="left" w:pos="4252"/>
      </w:tabs>
      <w:spacing w:before="720" w:after="0"/>
    </w:pPr>
    <w:rPr>
      <w:i/>
    </w:rPr>
  </w:style>
  <w:style w:type="paragraph" w:customStyle="1" w:styleId="Langue">
    <w:name w:val="Langue"/>
    <w:basedOn w:val="Normal"/>
    <w:next w:val="Rfrenceinterne"/>
    <w:uiPriority w:val="99"/>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uiPriority w:val="99"/>
    <w:rsid w:val="007D53B6"/>
    <w:pPr>
      <w:ind w:left="709" w:hanging="709"/>
    </w:pPr>
  </w:style>
  <w:style w:type="paragraph" w:customStyle="1" w:styleId="Nomdelinstitution">
    <w:name w:val="Nom de l'institution"/>
    <w:basedOn w:val="Normal"/>
    <w:next w:val="Emission"/>
    <w:uiPriority w:val="99"/>
    <w:rsid w:val="007D53B6"/>
    <w:pPr>
      <w:spacing w:before="0" w:after="0"/>
      <w:jc w:val="left"/>
    </w:pPr>
    <w:rPr>
      <w:rFonts w:ascii="Arial" w:hAnsi="Arial" w:cs="Arial"/>
    </w:rPr>
  </w:style>
  <w:style w:type="paragraph" w:customStyle="1" w:styleId="Personnequisigne">
    <w:name w:val="Personne qui signe"/>
    <w:basedOn w:val="Normal"/>
    <w:next w:val="Institutionquisigne"/>
    <w:uiPriority w:val="99"/>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uiPriority w:val="99"/>
    <w:rsid w:val="007D53B6"/>
    <w:pPr>
      <w:spacing w:before="0" w:after="0"/>
      <w:ind w:left="5103"/>
      <w:jc w:val="left"/>
    </w:pPr>
  </w:style>
  <w:style w:type="paragraph" w:customStyle="1" w:styleId="Sous-titreobjet">
    <w:name w:val="Sous-titre objet"/>
    <w:basedOn w:val="Normal"/>
    <w:uiPriority w:val="99"/>
    <w:rsid w:val="007D53B6"/>
    <w:pPr>
      <w:spacing w:before="0" w:after="0"/>
      <w:jc w:val="center"/>
    </w:pPr>
    <w:rPr>
      <w:b/>
    </w:rPr>
  </w:style>
  <w:style w:type="paragraph" w:customStyle="1" w:styleId="Statut">
    <w:name w:val="Statut"/>
    <w:basedOn w:val="Normal"/>
    <w:next w:val="Typedudocument"/>
    <w:uiPriority w:val="99"/>
    <w:rsid w:val="007D53B6"/>
    <w:pPr>
      <w:spacing w:before="360" w:after="0"/>
      <w:jc w:val="center"/>
    </w:pPr>
  </w:style>
  <w:style w:type="paragraph" w:customStyle="1" w:styleId="Titrearticle">
    <w:name w:val="Titre article"/>
    <w:basedOn w:val="Normal"/>
    <w:next w:val="Normal"/>
    <w:uiPriority w:val="99"/>
    <w:rsid w:val="007D53B6"/>
    <w:pPr>
      <w:keepNext/>
      <w:spacing w:before="360"/>
      <w:jc w:val="center"/>
    </w:pPr>
    <w:rPr>
      <w:i/>
    </w:rPr>
  </w:style>
  <w:style w:type="paragraph" w:customStyle="1" w:styleId="Titreobjet">
    <w:name w:val="Titre objet"/>
    <w:basedOn w:val="Normal"/>
    <w:next w:val="Sous-titreobjet"/>
    <w:uiPriority w:val="99"/>
    <w:rsid w:val="007D53B6"/>
    <w:pPr>
      <w:spacing w:before="360" w:after="360"/>
      <w:jc w:val="center"/>
    </w:pPr>
    <w:rPr>
      <w:b/>
    </w:rPr>
  </w:style>
  <w:style w:type="paragraph" w:customStyle="1" w:styleId="Typedudocument">
    <w:name w:val="Type du document"/>
    <w:basedOn w:val="Normal"/>
    <w:next w:val="Titreobjet"/>
    <w:uiPriority w:val="99"/>
    <w:rsid w:val="007D53B6"/>
    <w:pPr>
      <w:spacing w:before="360" w:after="0"/>
      <w:jc w:val="center"/>
    </w:pPr>
    <w:rPr>
      <w:b/>
    </w:rPr>
  </w:style>
  <w:style w:type="character" w:customStyle="1" w:styleId="Added">
    <w:name w:val="Added"/>
    <w:basedOn w:val="DefaultParagraphFont"/>
    <w:uiPriority w:val="99"/>
    <w:rsid w:val="007D53B6"/>
    <w:rPr>
      <w:b/>
      <w:u w:val="single"/>
      <w:shd w:val="clear" w:color="auto" w:fill="auto"/>
    </w:rPr>
  </w:style>
  <w:style w:type="character" w:customStyle="1" w:styleId="Deleted">
    <w:name w:val="Deleted"/>
    <w:basedOn w:val="DefaultParagraphFont"/>
    <w:uiPriority w:val="99"/>
    <w:rsid w:val="007D53B6"/>
    <w:rPr>
      <w:strike/>
      <w:dstrike w:val="0"/>
      <w:shd w:val="clear" w:color="auto" w:fill="auto"/>
    </w:rPr>
  </w:style>
  <w:style w:type="paragraph" w:customStyle="1" w:styleId="Address">
    <w:name w:val="Address"/>
    <w:basedOn w:val="Normal"/>
    <w:next w:val="Normal"/>
    <w:uiPriority w:val="99"/>
    <w:rsid w:val="007D53B6"/>
    <w:pPr>
      <w:keepLines/>
      <w:spacing w:line="360" w:lineRule="auto"/>
      <w:ind w:left="3402"/>
      <w:jc w:val="left"/>
    </w:pPr>
  </w:style>
  <w:style w:type="paragraph" w:customStyle="1" w:styleId="Objetexterne">
    <w:name w:val="Objet externe"/>
    <w:basedOn w:val="Normal"/>
    <w:next w:val="Normal"/>
    <w:uiPriority w:val="99"/>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numbering" w:customStyle="1" w:styleId="NoList1">
    <w:name w:val="No List1"/>
    <w:next w:val="NoList"/>
    <w:uiPriority w:val="99"/>
    <w:semiHidden/>
    <w:unhideWhenUsed/>
    <w:rsid w:val="00B24A0D"/>
  </w:style>
  <w:style w:type="paragraph" w:customStyle="1" w:styleId="ListNumber1">
    <w:name w:val="List Number 1"/>
    <w:basedOn w:val="Text1"/>
    <w:uiPriority w:val="99"/>
    <w:rsid w:val="00B24A0D"/>
    <w:pPr>
      <w:numPr>
        <w:numId w:val="31"/>
      </w:numPr>
    </w:pPr>
    <w:rPr>
      <w:szCs w:val="24"/>
      <w:lang w:eastAsia="de-DE"/>
    </w:rPr>
  </w:style>
  <w:style w:type="paragraph" w:customStyle="1" w:styleId="ListNumber1Level2">
    <w:name w:val="List Number 1 (Level 2)"/>
    <w:basedOn w:val="Text1"/>
    <w:uiPriority w:val="99"/>
    <w:rsid w:val="00B24A0D"/>
    <w:pPr>
      <w:numPr>
        <w:ilvl w:val="1"/>
        <w:numId w:val="31"/>
      </w:numPr>
    </w:pPr>
    <w:rPr>
      <w:szCs w:val="24"/>
      <w:lang w:eastAsia="de-DE"/>
    </w:rPr>
  </w:style>
  <w:style w:type="paragraph" w:customStyle="1" w:styleId="ListNumber2Level2">
    <w:name w:val="List Number 2 (Level 2)"/>
    <w:basedOn w:val="Text2"/>
    <w:uiPriority w:val="99"/>
    <w:rsid w:val="00B24A0D"/>
  </w:style>
  <w:style w:type="paragraph" w:customStyle="1" w:styleId="ListNumber1Level3">
    <w:name w:val="List Number 1 (Level 3)"/>
    <w:basedOn w:val="Text1"/>
    <w:uiPriority w:val="99"/>
    <w:rsid w:val="00B24A0D"/>
    <w:pPr>
      <w:numPr>
        <w:ilvl w:val="2"/>
        <w:numId w:val="31"/>
      </w:numPr>
    </w:pPr>
    <w:rPr>
      <w:szCs w:val="24"/>
      <w:lang w:eastAsia="de-DE"/>
    </w:rPr>
  </w:style>
  <w:style w:type="paragraph" w:customStyle="1" w:styleId="ListNumber2Level3">
    <w:name w:val="List Number 2 (Level 3)"/>
    <w:basedOn w:val="Text2"/>
    <w:uiPriority w:val="99"/>
    <w:rsid w:val="00B24A0D"/>
  </w:style>
  <w:style w:type="paragraph" w:customStyle="1" w:styleId="ListNumber1Level4">
    <w:name w:val="List Number 1 (Level 4)"/>
    <w:basedOn w:val="Text1"/>
    <w:uiPriority w:val="99"/>
    <w:rsid w:val="00B24A0D"/>
    <w:pPr>
      <w:numPr>
        <w:ilvl w:val="3"/>
        <w:numId w:val="31"/>
      </w:numPr>
    </w:pPr>
    <w:rPr>
      <w:szCs w:val="24"/>
      <w:lang w:eastAsia="de-DE"/>
    </w:rPr>
  </w:style>
  <w:style w:type="paragraph" w:customStyle="1" w:styleId="ListNumber2Level4">
    <w:name w:val="List Number 2 (Level 4)"/>
    <w:basedOn w:val="Text2"/>
    <w:uiPriority w:val="99"/>
    <w:rsid w:val="00B24A0D"/>
  </w:style>
  <w:style w:type="numbering" w:customStyle="1" w:styleId="NoList2">
    <w:name w:val="No List2"/>
    <w:next w:val="NoList"/>
    <w:uiPriority w:val="99"/>
    <w:semiHidden/>
    <w:unhideWhenUsed/>
    <w:rsid w:val="00B24A0D"/>
  </w:style>
  <w:style w:type="paragraph" w:customStyle="1" w:styleId="ListBullet1">
    <w:name w:val="List Bullet 1"/>
    <w:basedOn w:val="Normal"/>
    <w:uiPriority w:val="99"/>
    <w:rsid w:val="00B24A0D"/>
    <w:pPr>
      <w:numPr>
        <w:numId w:val="32"/>
      </w:numPr>
    </w:pPr>
    <w:rPr>
      <w:szCs w:val="24"/>
      <w:lang w:eastAsia="de-DE"/>
    </w:rPr>
  </w:style>
  <w:style w:type="paragraph" w:customStyle="1" w:styleId="ListDash">
    <w:name w:val="List Dash"/>
    <w:basedOn w:val="Normal"/>
    <w:uiPriority w:val="99"/>
    <w:rsid w:val="00B24A0D"/>
    <w:pPr>
      <w:numPr>
        <w:numId w:val="33"/>
      </w:numPr>
    </w:pPr>
    <w:rPr>
      <w:szCs w:val="24"/>
      <w:lang w:eastAsia="de-DE"/>
    </w:rPr>
  </w:style>
  <w:style w:type="paragraph" w:customStyle="1" w:styleId="ListDash1">
    <w:name w:val="List Dash 1"/>
    <w:basedOn w:val="Normal"/>
    <w:uiPriority w:val="99"/>
    <w:rsid w:val="00B24A0D"/>
    <w:pPr>
      <w:numPr>
        <w:numId w:val="34"/>
      </w:numPr>
    </w:pPr>
    <w:rPr>
      <w:szCs w:val="24"/>
      <w:lang w:eastAsia="de-DE"/>
    </w:rPr>
  </w:style>
  <w:style w:type="paragraph" w:customStyle="1" w:styleId="ListDash2">
    <w:name w:val="List Dash 2"/>
    <w:basedOn w:val="Normal"/>
    <w:uiPriority w:val="99"/>
    <w:rsid w:val="00B24A0D"/>
    <w:pPr>
      <w:numPr>
        <w:numId w:val="35"/>
      </w:numPr>
    </w:pPr>
    <w:rPr>
      <w:szCs w:val="24"/>
      <w:lang w:eastAsia="de-DE"/>
    </w:rPr>
  </w:style>
  <w:style w:type="paragraph" w:customStyle="1" w:styleId="ListDash3">
    <w:name w:val="List Dash 3"/>
    <w:basedOn w:val="Normal"/>
    <w:uiPriority w:val="99"/>
    <w:rsid w:val="00B24A0D"/>
    <w:pPr>
      <w:numPr>
        <w:numId w:val="36"/>
      </w:numPr>
    </w:pPr>
    <w:rPr>
      <w:szCs w:val="24"/>
      <w:lang w:eastAsia="de-DE"/>
    </w:rPr>
  </w:style>
  <w:style w:type="paragraph" w:customStyle="1" w:styleId="ListDash4">
    <w:name w:val="List Dash 4"/>
    <w:basedOn w:val="Normal"/>
    <w:uiPriority w:val="99"/>
    <w:rsid w:val="00B24A0D"/>
    <w:pPr>
      <w:numPr>
        <w:numId w:val="37"/>
      </w:numPr>
    </w:pPr>
    <w:rPr>
      <w:szCs w:val="24"/>
      <w:lang w:eastAsia="de-DE"/>
    </w:rPr>
  </w:style>
  <w:style w:type="paragraph" w:customStyle="1" w:styleId="ListNumberLevel2">
    <w:name w:val="List Number (Level 2)"/>
    <w:basedOn w:val="Normal"/>
    <w:uiPriority w:val="99"/>
    <w:rsid w:val="00B24A0D"/>
    <w:pPr>
      <w:tabs>
        <w:tab w:val="num" w:pos="1417"/>
      </w:tabs>
      <w:ind w:left="1417" w:hanging="708"/>
    </w:pPr>
    <w:rPr>
      <w:szCs w:val="24"/>
      <w:lang w:eastAsia="de-DE"/>
    </w:rPr>
  </w:style>
  <w:style w:type="paragraph" w:customStyle="1" w:styleId="ListNumber3Level2">
    <w:name w:val="List Number 3 (Level 2)"/>
    <w:basedOn w:val="Text3"/>
    <w:uiPriority w:val="99"/>
    <w:rsid w:val="00B24A0D"/>
    <w:pPr>
      <w:tabs>
        <w:tab w:val="num" w:pos="2268"/>
      </w:tabs>
      <w:ind w:left="2268" w:hanging="708"/>
    </w:pPr>
    <w:rPr>
      <w:szCs w:val="24"/>
      <w:lang w:eastAsia="de-DE"/>
    </w:rPr>
  </w:style>
  <w:style w:type="paragraph" w:customStyle="1" w:styleId="ListNumber4Level2">
    <w:name w:val="List Number 4 (Level 2)"/>
    <w:basedOn w:val="Text4"/>
    <w:uiPriority w:val="99"/>
    <w:rsid w:val="00B24A0D"/>
    <w:pPr>
      <w:tabs>
        <w:tab w:val="num" w:pos="2268"/>
      </w:tabs>
      <w:ind w:left="2268" w:hanging="708"/>
    </w:pPr>
    <w:rPr>
      <w:szCs w:val="24"/>
      <w:lang w:eastAsia="de-DE"/>
    </w:rPr>
  </w:style>
  <w:style w:type="paragraph" w:customStyle="1" w:styleId="ListNumberLevel3">
    <w:name w:val="List Number (Level 3)"/>
    <w:basedOn w:val="Normal"/>
    <w:uiPriority w:val="99"/>
    <w:rsid w:val="00B24A0D"/>
    <w:pPr>
      <w:tabs>
        <w:tab w:val="num" w:pos="2126"/>
      </w:tabs>
      <w:ind w:left="2126" w:hanging="709"/>
    </w:pPr>
    <w:rPr>
      <w:szCs w:val="24"/>
      <w:lang w:eastAsia="de-DE"/>
    </w:rPr>
  </w:style>
  <w:style w:type="paragraph" w:customStyle="1" w:styleId="ListNumber3Level3">
    <w:name w:val="List Number 3 (Level 3)"/>
    <w:basedOn w:val="Text3"/>
    <w:uiPriority w:val="99"/>
    <w:rsid w:val="00B24A0D"/>
    <w:pPr>
      <w:tabs>
        <w:tab w:val="num" w:pos="2977"/>
      </w:tabs>
      <w:ind w:left="2977" w:hanging="709"/>
    </w:pPr>
    <w:rPr>
      <w:szCs w:val="24"/>
      <w:lang w:eastAsia="de-DE"/>
    </w:rPr>
  </w:style>
  <w:style w:type="paragraph" w:customStyle="1" w:styleId="ListNumber4Level3">
    <w:name w:val="List Number 4 (Level 3)"/>
    <w:basedOn w:val="Text4"/>
    <w:uiPriority w:val="99"/>
    <w:rsid w:val="00B24A0D"/>
    <w:pPr>
      <w:tabs>
        <w:tab w:val="num" w:pos="2977"/>
      </w:tabs>
      <w:ind w:left="2977" w:hanging="709"/>
    </w:pPr>
    <w:rPr>
      <w:szCs w:val="24"/>
      <w:lang w:eastAsia="de-DE"/>
    </w:rPr>
  </w:style>
  <w:style w:type="paragraph" w:customStyle="1" w:styleId="ListNumberLevel4">
    <w:name w:val="List Number (Level 4)"/>
    <w:basedOn w:val="Normal"/>
    <w:uiPriority w:val="99"/>
    <w:rsid w:val="00B24A0D"/>
    <w:pPr>
      <w:tabs>
        <w:tab w:val="num" w:pos="2835"/>
      </w:tabs>
      <w:ind w:left="2835" w:hanging="709"/>
    </w:pPr>
    <w:rPr>
      <w:szCs w:val="24"/>
      <w:lang w:eastAsia="de-DE"/>
    </w:rPr>
  </w:style>
  <w:style w:type="paragraph" w:customStyle="1" w:styleId="ListNumber3Level4">
    <w:name w:val="List Number 3 (Level 4)"/>
    <w:basedOn w:val="Text3"/>
    <w:uiPriority w:val="99"/>
    <w:rsid w:val="00B24A0D"/>
    <w:pPr>
      <w:tabs>
        <w:tab w:val="num" w:pos="3686"/>
      </w:tabs>
      <w:ind w:left="3686" w:hanging="709"/>
    </w:pPr>
    <w:rPr>
      <w:szCs w:val="24"/>
      <w:lang w:eastAsia="de-DE"/>
    </w:rPr>
  </w:style>
  <w:style w:type="paragraph" w:customStyle="1" w:styleId="ListNumber4Level4">
    <w:name w:val="List Number 4 (Level 4)"/>
    <w:basedOn w:val="Text4"/>
    <w:uiPriority w:val="99"/>
    <w:rsid w:val="00B24A0D"/>
    <w:pPr>
      <w:ind w:left="0"/>
    </w:pPr>
    <w:rPr>
      <w:szCs w:val="24"/>
      <w:lang w:eastAsia="de-DE"/>
    </w:rPr>
  </w:style>
  <w:style w:type="paragraph" w:customStyle="1" w:styleId="Overskrift1">
    <w:name w:val="Overskrift1"/>
    <w:basedOn w:val="Normal"/>
    <w:next w:val="Normal"/>
    <w:uiPriority w:val="99"/>
    <w:rsid w:val="00B24A0D"/>
    <w:pPr>
      <w:spacing w:after="240"/>
      <w:jc w:val="center"/>
    </w:pPr>
    <w:rPr>
      <w:b/>
      <w:bCs/>
      <w:sz w:val="28"/>
      <w:szCs w:val="28"/>
      <w:lang w:eastAsia="de-DE"/>
    </w:rPr>
  </w:style>
  <w:style w:type="paragraph" w:customStyle="1" w:styleId="Annexetitreacte">
    <w:name w:val="Annexe titre (acte)"/>
    <w:basedOn w:val="Normal"/>
    <w:next w:val="Normal"/>
    <w:uiPriority w:val="99"/>
    <w:rsid w:val="00B24A0D"/>
    <w:pPr>
      <w:jc w:val="center"/>
    </w:pPr>
    <w:rPr>
      <w:b/>
      <w:bCs/>
      <w:szCs w:val="24"/>
      <w:u w:val="single"/>
      <w:lang w:eastAsia="de-DE"/>
    </w:rPr>
  </w:style>
  <w:style w:type="paragraph" w:customStyle="1" w:styleId="Annexetitreexposglobal">
    <w:name w:val="Annexe titre (exposé global)"/>
    <w:basedOn w:val="Normal"/>
    <w:next w:val="Normal"/>
    <w:uiPriority w:val="99"/>
    <w:rsid w:val="00B24A0D"/>
    <w:pPr>
      <w:jc w:val="center"/>
    </w:pPr>
    <w:rPr>
      <w:b/>
      <w:bCs/>
      <w:szCs w:val="24"/>
      <w:u w:val="single"/>
      <w:lang w:eastAsia="de-DE"/>
    </w:rPr>
  </w:style>
  <w:style w:type="paragraph" w:customStyle="1" w:styleId="Annexetitrefichefinacte">
    <w:name w:val="Annexe titre (fiche fin. acte)"/>
    <w:basedOn w:val="Normal"/>
    <w:next w:val="Normal"/>
    <w:uiPriority w:val="99"/>
    <w:rsid w:val="00B24A0D"/>
    <w:pPr>
      <w:jc w:val="center"/>
    </w:pPr>
    <w:rPr>
      <w:b/>
      <w:bCs/>
      <w:szCs w:val="24"/>
      <w:u w:val="single"/>
      <w:lang w:eastAsia="de-DE"/>
    </w:rPr>
  </w:style>
  <w:style w:type="paragraph" w:customStyle="1" w:styleId="Annexetitrefichefinglobale">
    <w:name w:val="Annexe titre (fiche fin. globale)"/>
    <w:basedOn w:val="Normal"/>
    <w:next w:val="Normal"/>
    <w:uiPriority w:val="99"/>
    <w:rsid w:val="00B24A0D"/>
    <w:pPr>
      <w:jc w:val="center"/>
    </w:pPr>
    <w:rPr>
      <w:b/>
      <w:bCs/>
      <w:szCs w:val="24"/>
      <w:u w:val="single"/>
      <w:lang w:eastAsia="de-DE"/>
    </w:rPr>
  </w:style>
  <w:style w:type="paragraph" w:customStyle="1" w:styleId="Annexetitreglobale">
    <w:name w:val="Annexe titre (globale)"/>
    <w:basedOn w:val="Normal"/>
    <w:next w:val="Normal"/>
    <w:uiPriority w:val="99"/>
    <w:rsid w:val="00B24A0D"/>
    <w:pPr>
      <w:jc w:val="center"/>
    </w:pPr>
    <w:rPr>
      <w:b/>
      <w:bCs/>
      <w:szCs w:val="24"/>
      <w:u w:val="single"/>
      <w:lang w:eastAsia="de-DE"/>
    </w:rPr>
  </w:style>
  <w:style w:type="paragraph" w:customStyle="1" w:styleId="Exposdesmotifstitreglobal">
    <w:name w:val="Exposé des motifs titre (global)"/>
    <w:basedOn w:val="Normal"/>
    <w:next w:val="Normal"/>
    <w:uiPriority w:val="99"/>
    <w:rsid w:val="00B24A0D"/>
    <w:pPr>
      <w:jc w:val="center"/>
    </w:pPr>
    <w:rPr>
      <w:b/>
      <w:bCs/>
      <w:szCs w:val="24"/>
      <w:u w:val="single"/>
      <w:lang w:eastAsia="de-DE"/>
    </w:rPr>
  </w:style>
  <w:style w:type="paragraph" w:customStyle="1" w:styleId="Langueoriginale">
    <w:name w:val="Langue originale"/>
    <w:basedOn w:val="Normal"/>
    <w:next w:val="Phrasefinale"/>
    <w:uiPriority w:val="99"/>
    <w:rsid w:val="00B24A0D"/>
    <w:pPr>
      <w:spacing w:before="360"/>
      <w:jc w:val="center"/>
    </w:pPr>
    <w:rPr>
      <w:caps/>
      <w:szCs w:val="24"/>
      <w:lang w:eastAsia="de-DE"/>
    </w:rPr>
  </w:style>
  <w:style w:type="paragraph" w:customStyle="1" w:styleId="Phrasefinale">
    <w:name w:val="Phrase finale"/>
    <w:basedOn w:val="Normal"/>
    <w:next w:val="Normal"/>
    <w:uiPriority w:val="99"/>
    <w:rsid w:val="00B24A0D"/>
    <w:pPr>
      <w:spacing w:before="360" w:after="0"/>
      <w:jc w:val="center"/>
    </w:pPr>
    <w:rPr>
      <w:szCs w:val="24"/>
      <w:lang w:eastAsia="de-DE"/>
    </w:rPr>
  </w:style>
  <w:style w:type="paragraph" w:customStyle="1" w:styleId="Prliminairetitre">
    <w:name w:val="Préliminaire titre"/>
    <w:basedOn w:val="Normal"/>
    <w:next w:val="Normal"/>
    <w:uiPriority w:val="99"/>
    <w:rsid w:val="00B24A0D"/>
    <w:pPr>
      <w:spacing w:before="360" w:after="360"/>
      <w:jc w:val="center"/>
    </w:pPr>
    <w:rPr>
      <w:b/>
      <w:bCs/>
      <w:szCs w:val="24"/>
      <w:lang w:eastAsia="de-DE"/>
    </w:rPr>
  </w:style>
  <w:style w:type="paragraph" w:customStyle="1" w:styleId="Prliminairetype">
    <w:name w:val="Préliminaire type"/>
    <w:basedOn w:val="Normal"/>
    <w:next w:val="Normal"/>
    <w:uiPriority w:val="99"/>
    <w:rsid w:val="00B24A0D"/>
    <w:pPr>
      <w:spacing w:before="360" w:after="0"/>
      <w:jc w:val="center"/>
    </w:pPr>
    <w:rPr>
      <w:b/>
      <w:bCs/>
      <w:szCs w:val="24"/>
      <w:lang w:eastAsia="de-DE"/>
    </w:rPr>
  </w:style>
  <w:style w:type="paragraph" w:customStyle="1" w:styleId="Rfrenceinstitutionelle">
    <w:name w:val="Référence institutionelle"/>
    <w:basedOn w:val="Normal"/>
    <w:next w:val="Statut"/>
    <w:uiPriority w:val="99"/>
    <w:rsid w:val="00B24A0D"/>
    <w:pPr>
      <w:spacing w:before="0" w:after="240"/>
      <w:ind w:left="5103"/>
      <w:jc w:val="left"/>
    </w:pPr>
    <w:rPr>
      <w:szCs w:val="24"/>
      <w:lang w:eastAsia="de-DE"/>
    </w:rPr>
  </w:style>
  <w:style w:type="paragraph" w:customStyle="1" w:styleId="Rfrenceinterinstitutionelle">
    <w:name w:val="Référence interinstitutionelle"/>
    <w:basedOn w:val="Normal"/>
    <w:next w:val="Statut"/>
    <w:uiPriority w:val="99"/>
    <w:rsid w:val="00B24A0D"/>
    <w:pPr>
      <w:spacing w:before="0" w:after="0"/>
      <w:ind w:left="5103"/>
      <w:jc w:val="left"/>
    </w:pPr>
    <w:rPr>
      <w:szCs w:val="24"/>
      <w:lang w:eastAsia="de-DE"/>
    </w:rPr>
  </w:style>
  <w:style w:type="paragraph" w:customStyle="1" w:styleId="Rfrenceinterinstitutionelleprliminaire">
    <w:name w:val="Référence interinstitutionelle (préliminaire)"/>
    <w:basedOn w:val="Normal"/>
    <w:next w:val="Normal"/>
    <w:uiPriority w:val="99"/>
    <w:rsid w:val="00B24A0D"/>
    <w:pPr>
      <w:spacing w:before="0" w:after="0"/>
      <w:ind w:left="5103"/>
      <w:jc w:val="left"/>
    </w:pPr>
    <w:rPr>
      <w:szCs w:val="24"/>
      <w:lang w:eastAsia="de-DE"/>
    </w:rPr>
  </w:style>
  <w:style w:type="paragraph" w:customStyle="1" w:styleId="Sous-titreobjetprliminaire">
    <w:name w:val="Sous-titre objet (préliminaire)"/>
    <w:basedOn w:val="Normal"/>
    <w:uiPriority w:val="99"/>
    <w:rsid w:val="00B24A0D"/>
    <w:pPr>
      <w:spacing w:before="0" w:after="0"/>
      <w:jc w:val="center"/>
    </w:pPr>
    <w:rPr>
      <w:b/>
      <w:bCs/>
      <w:szCs w:val="24"/>
      <w:lang w:eastAsia="de-DE"/>
    </w:rPr>
  </w:style>
  <w:style w:type="paragraph" w:customStyle="1" w:styleId="Statutprliminaire">
    <w:name w:val="Statut (préliminaire)"/>
    <w:basedOn w:val="Normal"/>
    <w:next w:val="Normal"/>
    <w:uiPriority w:val="99"/>
    <w:rsid w:val="00B24A0D"/>
    <w:pPr>
      <w:spacing w:before="360" w:after="0"/>
      <w:jc w:val="center"/>
    </w:pPr>
    <w:rPr>
      <w:szCs w:val="24"/>
      <w:lang w:eastAsia="de-DE"/>
    </w:rPr>
  </w:style>
  <w:style w:type="paragraph" w:customStyle="1" w:styleId="Titreobjetprliminaire">
    <w:name w:val="Titre objet (préliminaire)"/>
    <w:basedOn w:val="Normal"/>
    <w:next w:val="Normal"/>
    <w:uiPriority w:val="99"/>
    <w:rsid w:val="00B24A0D"/>
    <w:pPr>
      <w:spacing w:before="360" w:after="360"/>
      <w:jc w:val="center"/>
    </w:pPr>
    <w:rPr>
      <w:b/>
      <w:bCs/>
      <w:szCs w:val="24"/>
      <w:lang w:eastAsia="de-DE"/>
    </w:rPr>
  </w:style>
  <w:style w:type="paragraph" w:customStyle="1" w:styleId="Typedudocumentprliminaire">
    <w:name w:val="Type du document (préliminaire)"/>
    <w:basedOn w:val="Normal"/>
    <w:next w:val="Normal"/>
    <w:uiPriority w:val="99"/>
    <w:rsid w:val="00B24A0D"/>
    <w:pPr>
      <w:spacing w:before="360" w:after="0"/>
      <w:jc w:val="center"/>
    </w:pPr>
    <w:rPr>
      <w:b/>
      <w:bCs/>
      <w:szCs w:val="24"/>
      <w:lang w:eastAsia="de-DE"/>
    </w:rPr>
  </w:style>
  <w:style w:type="paragraph" w:customStyle="1" w:styleId="Fichefinancirestandardtitre">
    <w:name w:val="Fiche financière (standard) titre"/>
    <w:basedOn w:val="Normal"/>
    <w:next w:val="Normal"/>
    <w:uiPriority w:val="99"/>
    <w:rsid w:val="00B24A0D"/>
    <w:pPr>
      <w:jc w:val="center"/>
    </w:pPr>
    <w:rPr>
      <w:b/>
      <w:bCs/>
      <w:szCs w:val="24"/>
      <w:u w:val="single"/>
      <w:lang w:eastAsia="de-DE"/>
    </w:rPr>
  </w:style>
  <w:style w:type="paragraph" w:customStyle="1" w:styleId="Fichefinancirestandardtitreacte">
    <w:name w:val="Fiche financière (standard) titre (acte)"/>
    <w:basedOn w:val="Normal"/>
    <w:next w:val="Normal"/>
    <w:uiPriority w:val="99"/>
    <w:rsid w:val="00B24A0D"/>
    <w:pPr>
      <w:jc w:val="center"/>
    </w:pPr>
    <w:rPr>
      <w:b/>
      <w:bCs/>
      <w:szCs w:val="24"/>
      <w:u w:val="single"/>
      <w:lang w:eastAsia="de-DE"/>
    </w:rPr>
  </w:style>
  <w:style w:type="paragraph" w:customStyle="1" w:styleId="Fichefinanciretravailtitre">
    <w:name w:val="Fiche financière (travail) titre"/>
    <w:basedOn w:val="Normal"/>
    <w:next w:val="Normal"/>
    <w:uiPriority w:val="99"/>
    <w:rsid w:val="00B24A0D"/>
    <w:pPr>
      <w:jc w:val="center"/>
    </w:pPr>
    <w:rPr>
      <w:b/>
      <w:bCs/>
      <w:szCs w:val="24"/>
      <w:u w:val="single"/>
      <w:lang w:eastAsia="de-DE"/>
    </w:rPr>
  </w:style>
  <w:style w:type="paragraph" w:customStyle="1" w:styleId="Fichefinanciretravailtitreacte">
    <w:name w:val="Fiche financière (travail) titre (acte)"/>
    <w:basedOn w:val="Normal"/>
    <w:next w:val="Normal"/>
    <w:uiPriority w:val="99"/>
    <w:rsid w:val="00B24A0D"/>
    <w:pPr>
      <w:jc w:val="center"/>
    </w:pPr>
    <w:rPr>
      <w:b/>
      <w:bCs/>
      <w:szCs w:val="24"/>
      <w:u w:val="single"/>
      <w:lang w:eastAsia="de-DE"/>
    </w:rPr>
  </w:style>
  <w:style w:type="paragraph" w:customStyle="1" w:styleId="Fichefinancireattributiontitre">
    <w:name w:val="Fiche financière (attribution) titre"/>
    <w:basedOn w:val="Normal"/>
    <w:next w:val="Normal"/>
    <w:uiPriority w:val="99"/>
    <w:rsid w:val="00B24A0D"/>
    <w:pPr>
      <w:jc w:val="center"/>
    </w:pPr>
    <w:rPr>
      <w:b/>
      <w:bCs/>
      <w:szCs w:val="24"/>
      <w:u w:val="single"/>
      <w:lang w:eastAsia="de-DE"/>
    </w:rPr>
  </w:style>
  <w:style w:type="paragraph" w:customStyle="1" w:styleId="Fichefinancireattributiontitreacte">
    <w:name w:val="Fiche financière (attribution) titre (acte)"/>
    <w:basedOn w:val="Normal"/>
    <w:next w:val="Normal"/>
    <w:uiPriority w:val="99"/>
    <w:rsid w:val="00B24A0D"/>
    <w:pPr>
      <w:jc w:val="center"/>
    </w:pPr>
    <w:rPr>
      <w:b/>
      <w:bCs/>
      <w:szCs w:val="24"/>
      <w:u w:val="single"/>
      <w:lang w:eastAsia="de-DE"/>
    </w:rPr>
  </w:style>
  <w:style w:type="paragraph" w:customStyle="1" w:styleId="Pa13">
    <w:name w:val="Pa13"/>
    <w:basedOn w:val="Normal"/>
    <w:next w:val="Normal"/>
    <w:uiPriority w:val="99"/>
    <w:rsid w:val="00B24A0D"/>
    <w:pPr>
      <w:autoSpaceDE w:val="0"/>
      <w:autoSpaceDN w:val="0"/>
      <w:adjustRightInd w:val="0"/>
      <w:spacing w:before="0" w:after="0" w:line="221" w:lineRule="atLeast"/>
      <w:jc w:val="left"/>
    </w:pPr>
    <w:rPr>
      <w:rFonts w:ascii="FuturaSerieBQ-Book" w:hAnsi="FuturaSerieBQ-Book" w:cs="FuturaSerieBQ-Book"/>
      <w:szCs w:val="24"/>
      <w:lang w:val="da-DK" w:eastAsia="da-DK"/>
    </w:rPr>
  </w:style>
  <w:style w:type="paragraph" w:customStyle="1" w:styleId="Pa14">
    <w:name w:val="Pa14"/>
    <w:basedOn w:val="Normal"/>
    <w:next w:val="Normal"/>
    <w:uiPriority w:val="99"/>
    <w:rsid w:val="00B24A0D"/>
    <w:pPr>
      <w:autoSpaceDE w:val="0"/>
      <w:autoSpaceDN w:val="0"/>
      <w:adjustRightInd w:val="0"/>
      <w:spacing w:before="0" w:after="0" w:line="221" w:lineRule="atLeast"/>
      <w:jc w:val="left"/>
    </w:pPr>
    <w:rPr>
      <w:rFonts w:ascii="FuturaSerieBQ-Book" w:hAnsi="FuturaSerieBQ-Book" w:cs="FuturaSerieBQ-Book"/>
      <w:szCs w:val="24"/>
      <w:lang w:val="da-DK" w:eastAsia="da-DK"/>
    </w:rPr>
  </w:style>
  <w:style w:type="character" w:customStyle="1" w:styleId="A6">
    <w:name w:val="A6"/>
    <w:uiPriority w:val="99"/>
    <w:rsid w:val="00B24A0D"/>
    <w:rPr>
      <w:rFonts w:ascii="BusinessServicesP01" w:hAnsi="BusinessServicesP01"/>
      <w:color w:val="000000"/>
      <w:sz w:val="18"/>
    </w:rPr>
  </w:style>
  <w:style w:type="paragraph" w:customStyle="1" w:styleId="Pa0">
    <w:name w:val="Pa0"/>
    <w:basedOn w:val="Normal"/>
    <w:next w:val="Normal"/>
    <w:uiPriority w:val="99"/>
    <w:rsid w:val="00B24A0D"/>
    <w:pPr>
      <w:autoSpaceDE w:val="0"/>
      <w:autoSpaceDN w:val="0"/>
      <w:adjustRightInd w:val="0"/>
      <w:spacing w:before="0" w:after="0" w:line="181" w:lineRule="atLeast"/>
      <w:jc w:val="left"/>
    </w:pPr>
    <w:rPr>
      <w:rFonts w:ascii="FuturaSerieBQ-Book" w:hAnsi="FuturaSerieBQ-Book" w:cs="FuturaSerieBQ-Book"/>
      <w:szCs w:val="24"/>
      <w:lang w:val="da-DK" w:eastAsia="da-DK"/>
    </w:rPr>
  </w:style>
  <w:style w:type="paragraph" w:customStyle="1" w:styleId="Pa15">
    <w:name w:val="Pa15"/>
    <w:basedOn w:val="Default"/>
    <w:next w:val="Default"/>
    <w:uiPriority w:val="99"/>
    <w:rsid w:val="00B24A0D"/>
    <w:pPr>
      <w:spacing w:after="0" w:line="221" w:lineRule="atLeast"/>
    </w:pPr>
    <w:rPr>
      <w:rFonts w:ascii="FuturaSerieBQ-Book" w:hAnsi="FuturaSerieBQ-Book" w:cs="FuturaSerieBQ-Book"/>
      <w:color w:val="auto"/>
      <w:lang w:val="da-DK" w:eastAsia="da-DK"/>
    </w:rPr>
  </w:style>
  <w:style w:type="paragraph" w:customStyle="1" w:styleId="Pa17">
    <w:name w:val="Pa17"/>
    <w:basedOn w:val="Default"/>
    <w:next w:val="Default"/>
    <w:uiPriority w:val="99"/>
    <w:rsid w:val="00B24A0D"/>
    <w:pPr>
      <w:spacing w:after="0" w:line="201" w:lineRule="atLeast"/>
    </w:pPr>
    <w:rPr>
      <w:rFonts w:ascii="FuturaSerieBQ" w:hAnsi="FuturaSerieBQ" w:cs="FuturaSerieBQ"/>
      <w:color w:val="auto"/>
      <w:lang w:val="da-DK" w:eastAsia="da-DK"/>
    </w:rPr>
  </w:style>
  <w:style w:type="character" w:customStyle="1" w:styleId="A12">
    <w:name w:val="A12"/>
    <w:uiPriority w:val="99"/>
    <w:rsid w:val="00B24A0D"/>
    <w:rPr>
      <w:color w:val="000000"/>
      <w:sz w:val="20"/>
      <w:u w:val="single"/>
    </w:rPr>
  </w:style>
  <w:style w:type="table" w:styleId="TableGrid">
    <w:name w:val="Table Grid"/>
    <w:basedOn w:val="TableNormal"/>
    <w:uiPriority w:val="39"/>
    <w:rsid w:val="00B24A0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B24A0D"/>
    <w:rPr>
      <w:color w:val="800080"/>
      <w:u w:val="single"/>
    </w:rPr>
  </w:style>
  <w:style w:type="paragraph" w:customStyle="1" w:styleId="TABLE-col-heading">
    <w:name w:val="TABLE-col-heading"/>
    <w:basedOn w:val="Normal"/>
    <w:uiPriority w:val="99"/>
    <w:rsid w:val="00B24A0D"/>
    <w:pPr>
      <w:keepLines/>
      <w:spacing w:before="0" w:after="0" w:line="180" w:lineRule="exact"/>
      <w:ind w:left="-57" w:right="-57"/>
      <w:jc w:val="center"/>
    </w:pPr>
    <w:rPr>
      <w:rFonts w:ascii="Arial" w:hAnsi="Arial" w:cs="Arial"/>
      <w:b/>
      <w:bCs/>
      <w:sz w:val="16"/>
      <w:szCs w:val="16"/>
      <w:lang w:eastAsia="zh-CN"/>
    </w:rPr>
  </w:style>
  <w:style w:type="paragraph" w:customStyle="1" w:styleId="Kravtext">
    <w:name w:val="Kravtext"/>
    <w:basedOn w:val="Normal"/>
    <w:next w:val="Normal"/>
    <w:uiPriority w:val="99"/>
    <w:rsid w:val="00B24A0D"/>
    <w:pPr>
      <w:spacing w:before="0" w:after="80"/>
      <w:ind w:left="851"/>
      <w:jc w:val="left"/>
    </w:pPr>
    <w:rPr>
      <w:sz w:val="22"/>
      <w:lang w:val="nb-NO" w:eastAsia="sv-SE"/>
    </w:rPr>
  </w:style>
  <w:style w:type="paragraph" w:styleId="NoSpacing">
    <w:name w:val="No Spacing"/>
    <w:uiPriority w:val="99"/>
    <w:qFormat/>
    <w:rsid w:val="00B24A0D"/>
    <w:pPr>
      <w:spacing w:after="0" w:line="240" w:lineRule="auto"/>
      <w:jc w:val="both"/>
    </w:pPr>
    <w:rPr>
      <w:sz w:val="24"/>
      <w:szCs w:val="24"/>
      <w:lang w:eastAsia="de-DE"/>
    </w:rPr>
  </w:style>
  <w:style w:type="table" w:styleId="TableProfessional">
    <w:name w:val="Table Professional"/>
    <w:basedOn w:val="TableNormal"/>
    <w:uiPriority w:val="99"/>
    <w:rsid w:val="00B24A0D"/>
    <w:pPr>
      <w:spacing w:before="120" w:after="120" w:line="24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rsid w:val="00B24A0D"/>
    <w:pPr>
      <w:spacing w:before="120" w:after="120" w:line="24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CaptionChar">
    <w:name w:val="Caption Char"/>
    <w:link w:val="Caption"/>
    <w:uiPriority w:val="99"/>
    <w:locked/>
    <w:rsid w:val="00B24A0D"/>
    <w:rPr>
      <w:b/>
      <w:bCs/>
      <w:sz w:val="20"/>
    </w:rPr>
  </w:style>
  <w:style w:type="character" w:customStyle="1" w:styleId="ZchnZchn2">
    <w:name w:val="Zchn Zchn2"/>
    <w:uiPriority w:val="99"/>
    <w:semiHidden/>
    <w:locked/>
    <w:rsid w:val="00B24A0D"/>
    <w:rPr>
      <w:lang w:val="en-GB" w:eastAsia="en-GB"/>
    </w:rPr>
  </w:style>
  <w:style w:type="paragraph" w:customStyle="1" w:styleId="Tablestyle">
    <w:name w:val="Table style"/>
    <w:basedOn w:val="Text"/>
    <w:link w:val="TablestyleChar"/>
    <w:rsid w:val="00B24A0D"/>
    <w:pPr>
      <w:spacing w:before="60" w:after="60"/>
    </w:pPr>
    <w:rPr>
      <w:sz w:val="20"/>
      <w:szCs w:val="24"/>
      <w:lang w:eastAsia="en-GB"/>
    </w:rPr>
  </w:style>
  <w:style w:type="character" w:customStyle="1" w:styleId="TextChar">
    <w:name w:val="Text Char"/>
    <w:link w:val="Text"/>
    <w:locked/>
    <w:rsid w:val="00B24A0D"/>
    <w:rPr>
      <w:rFonts w:ascii="Arial" w:hAnsi="Arial"/>
      <w:sz w:val="24"/>
      <w:lang w:eastAsia="x-none"/>
    </w:rPr>
  </w:style>
  <w:style w:type="character" w:customStyle="1" w:styleId="TablestyleChar">
    <w:name w:val="Table style Char"/>
    <w:link w:val="Tablestyle"/>
    <w:locked/>
    <w:rsid w:val="00B24A0D"/>
    <w:rPr>
      <w:rFonts w:ascii="Arial" w:hAnsi="Arial"/>
      <w:sz w:val="20"/>
      <w:szCs w:val="24"/>
    </w:rPr>
  </w:style>
  <w:style w:type="paragraph" w:customStyle="1" w:styleId="Text">
    <w:name w:val="Text"/>
    <w:basedOn w:val="Normal"/>
    <w:link w:val="TextChar"/>
    <w:rsid w:val="00B24A0D"/>
    <w:pPr>
      <w:spacing w:after="240"/>
    </w:pPr>
    <w:rPr>
      <w:rFonts w:ascii="Arial" w:hAnsi="Arial"/>
      <w:lang w:eastAsia="x-none"/>
    </w:rPr>
  </w:style>
  <w:style w:type="paragraph" w:customStyle="1" w:styleId="TextBold">
    <w:name w:val="Text + Bold"/>
    <w:basedOn w:val="Text"/>
    <w:link w:val="TextBoldChar"/>
    <w:rsid w:val="00B24A0D"/>
    <w:rPr>
      <w:b/>
      <w:bCs/>
    </w:rPr>
  </w:style>
  <w:style w:type="character" w:customStyle="1" w:styleId="TextBoldChar">
    <w:name w:val="Text + Bold Char"/>
    <w:link w:val="TextBold"/>
    <w:locked/>
    <w:rsid w:val="00B24A0D"/>
    <w:rPr>
      <w:rFonts w:ascii="Arial" w:hAnsi="Arial"/>
      <w:b/>
      <w:bCs/>
      <w:sz w:val="24"/>
      <w:lang w:eastAsia="x-none"/>
    </w:rPr>
  </w:style>
  <w:style w:type="paragraph" w:styleId="BodyText">
    <w:name w:val="Body Text"/>
    <w:basedOn w:val="Normal"/>
    <w:link w:val="BodyTextChar"/>
    <w:uiPriority w:val="99"/>
    <w:rsid w:val="00B24A0D"/>
    <w:pPr>
      <w:spacing w:before="0"/>
    </w:pPr>
    <w:rPr>
      <w:rFonts w:ascii="Arial" w:hAnsi="Arial" w:cs="Arial"/>
      <w:sz w:val="20"/>
      <w:szCs w:val="20"/>
      <w:lang w:eastAsia="en-US"/>
    </w:rPr>
  </w:style>
  <w:style w:type="character" w:customStyle="1" w:styleId="BodyTextChar">
    <w:name w:val="Body Text Char"/>
    <w:basedOn w:val="DefaultParagraphFont"/>
    <w:link w:val="BodyText"/>
    <w:uiPriority w:val="99"/>
    <w:rsid w:val="00B24A0D"/>
    <w:rPr>
      <w:rFonts w:ascii="Arial" w:hAnsi="Arial" w:cs="Arial"/>
      <w:sz w:val="20"/>
      <w:szCs w:val="20"/>
      <w:lang w:eastAsia="en-US"/>
    </w:rPr>
  </w:style>
  <w:style w:type="paragraph" w:customStyle="1" w:styleId="xl33">
    <w:name w:val="xl33"/>
    <w:basedOn w:val="Normal"/>
    <w:rsid w:val="00B24A0D"/>
    <w:pPr>
      <w:shd w:val="clear" w:color="auto" w:fill="FFFFFF"/>
      <w:spacing w:before="100" w:beforeAutospacing="1" w:after="100" w:afterAutospacing="1"/>
      <w:jc w:val="left"/>
      <w:textAlignment w:val="top"/>
    </w:pPr>
    <w:rPr>
      <w:rFonts w:ascii="Arial" w:eastAsia="Arial Unicode MS" w:hAnsi="Arial" w:cs="Arial"/>
      <w:b/>
      <w:bCs/>
      <w:sz w:val="16"/>
      <w:szCs w:val="16"/>
      <w:lang w:eastAsia="en-US"/>
    </w:rPr>
  </w:style>
  <w:style w:type="character" w:styleId="PlaceholderText">
    <w:name w:val="Placeholder Text"/>
    <w:uiPriority w:val="99"/>
    <w:semiHidden/>
    <w:rsid w:val="00B24A0D"/>
    <w:rPr>
      <w:color w:val="808080"/>
    </w:rPr>
  </w:style>
  <w:style w:type="paragraph" w:customStyle="1" w:styleId="NumberedQuestion">
    <w:name w:val="NumberedQuestion"/>
    <w:basedOn w:val="Normal"/>
    <w:uiPriority w:val="99"/>
    <w:rsid w:val="00B24A0D"/>
    <w:pPr>
      <w:numPr>
        <w:ilvl w:val="1"/>
        <w:numId w:val="38"/>
      </w:numPr>
      <w:spacing w:before="0" w:after="0"/>
      <w:ind w:left="0" w:hanging="425"/>
    </w:pPr>
    <w:rPr>
      <w:rFonts w:ascii="EC Square Sans Pro" w:eastAsia="Calibri" w:hAnsi="EC Square Sans Pro" w:cs="Arial"/>
      <w:b/>
      <w:i/>
      <w:sz w:val="22"/>
      <w:lang w:eastAsia="en-US"/>
    </w:rPr>
  </w:style>
  <w:style w:type="character" w:customStyle="1" w:styleId="FootnoteTextChar1">
    <w:name w:val="Footnote Text Char1"/>
    <w:aliases w:val="Fußnote Char1,AF Fußnotentext Char1,AF Fußnotentext Char Char,IFZ f Char1,-E Fußnotentext Char1,Fußnotentext Ursprung Char1,Reference Char1,Geneva 9 Char1,Font: Geneva 9 Char1,Boston 10 Char1,f Char2,Footnotetext Char1,f Char Char2"/>
    <w:locked/>
    <w:rsid w:val="00B24A0D"/>
    <w:rPr>
      <w:rFonts w:ascii="Arial" w:hAnsi="Arial"/>
      <w:lang w:val="en-GB" w:eastAsia="en-GB"/>
    </w:rPr>
  </w:style>
  <w:style w:type="paragraph" w:customStyle="1" w:styleId="Tabellentext">
    <w:name w:val="Tabellentext"/>
    <w:basedOn w:val="Normal"/>
    <w:qFormat/>
    <w:rsid w:val="00B24A0D"/>
    <w:pPr>
      <w:spacing w:before="40" w:after="40"/>
      <w:jc w:val="left"/>
    </w:pPr>
    <w:rPr>
      <w:rFonts w:ascii="Arial" w:hAnsi="Arial"/>
      <w:sz w:val="20"/>
      <w:szCs w:val="24"/>
    </w:rPr>
  </w:style>
  <w:style w:type="paragraph" w:customStyle="1" w:styleId="TabelleAufzaehlung">
    <w:name w:val="Tabelle_Aufzaehlung"/>
    <w:rsid w:val="00B24A0D"/>
    <w:pPr>
      <w:numPr>
        <w:numId w:val="39"/>
      </w:numPr>
      <w:spacing w:after="0" w:line="240" w:lineRule="auto"/>
    </w:pPr>
    <w:rPr>
      <w:rFonts w:ascii="Arial" w:hAnsi="Arial" w:cs="Arial"/>
      <w:sz w:val="18"/>
      <w:szCs w:val="18"/>
      <w:lang w:val="de-DE" w:eastAsia="de-DE"/>
    </w:rPr>
  </w:style>
  <w:style w:type="paragraph" w:customStyle="1" w:styleId="CM3">
    <w:name w:val="CM3"/>
    <w:basedOn w:val="Default"/>
    <w:next w:val="Default"/>
    <w:uiPriority w:val="99"/>
    <w:rsid w:val="00B24A0D"/>
    <w:pPr>
      <w:spacing w:after="0" w:line="240" w:lineRule="auto"/>
    </w:pPr>
    <w:rPr>
      <w:rFonts w:ascii="EUAlbertina" w:eastAsiaTheme="minorHAnsi" w:hAnsi="EUAlbertina" w:cs="Times New Roman"/>
      <w:color w:val="auto"/>
      <w:lang w:eastAsia="en-US"/>
    </w:rPr>
  </w:style>
  <w:style w:type="paragraph" w:customStyle="1" w:styleId="CM4">
    <w:name w:val="CM4"/>
    <w:basedOn w:val="Default"/>
    <w:next w:val="Default"/>
    <w:uiPriority w:val="99"/>
    <w:rsid w:val="00B24A0D"/>
    <w:pPr>
      <w:spacing w:after="0" w:line="240" w:lineRule="auto"/>
    </w:pPr>
    <w:rPr>
      <w:rFonts w:ascii="EUAlbertina" w:eastAsia="Calibri" w:hAnsi="EUAlbertina" w:cs="Times New Roman"/>
      <w:color w:val="auto"/>
    </w:rPr>
  </w:style>
  <w:style w:type="character" w:customStyle="1" w:styleId="ListParagraphChar">
    <w:name w:val="List Paragraph Char"/>
    <w:link w:val="ListParagraph"/>
    <w:uiPriority w:val="34"/>
    <w:locked/>
    <w:rsid w:val="00B24A0D"/>
    <w:rPr>
      <w:sz w:val="24"/>
    </w:rPr>
  </w:style>
  <w:style w:type="table" w:styleId="TableClassic2">
    <w:name w:val="Table Classic 2"/>
    <w:basedOn w:val="TableNormal"/>
    <w:rsid w:val="00B24A0D"/>
    <w:pPr>
      <w:spacing w:after="240" w:line="24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0">
    <w:name w:val="default"/>
    <w:basedOn w:val="Normal"/>
    <w:rsid w:val="00B24A0D"/>
    <w:pPr>
      <w:spacing w:before="100" w:beforeAutospacing="1" w:after="100" w:afterAutospacing="1"/>
      <w:jc w:val="left"/>
    </w:pPr>
    <w:rPr>
      <w:rFonts w:eastAsiaTheme="minorHAnsi"/>
      <w:szCs w:val="24"/>
    </w:rPr>
  </w:style>
  <w:style w:type="character" w:customStyle="1" w:styleId="Style105pt">
    <w:name w:val="Style 10.5 pt"/>
    <w:uiPriority w:val="99"/>
    <w:rsid w:val="00B24A0D"/>
    <w:rPr>
      <w:rFonts w:cs="Times New Roman"/>
      <w:sz w:val="22"/>
    </w:rPr>
  </w:style>
  <w:style w:type="paragraph" w:customStyle="1" w:styleId="doc-ti">
    <w:name w:val="doc-ti"/>
    <w:basedOn w:val="Normal"/>
    <w:rsid w:val="00B24A0D"/>
    <w:pPr>
      <w:spacing w:before="100" w:beforeAutospacing="1" w:after="100" w:afterAutospacing="1"/>
      <w:jc w:val="left"/>
    </w:pPr>
    <w:rPr>
      <w:szCs w:val="24"/>
    </w:rPr>
  </w:style>
  <w:style w:type="paragraph" w:styleId="Index3">
    <w:name w:val="index 3"/>
    <w:basedOn w:val="Normal"/>
    <w:next w:val="Normal"/>
    <w:autoRedefine/>
    <w:rsid w:val="00B24A0D"/>
    <w:pPr>
      <w:spacing w:before="0" w:after="0"/>
      <w:ind w:left="660" w:hanging="220"/>
    </w:pPr>
    <w:rPr>
      <w:rFonts w:ascii="EC Square Sans Pro" w:hAnsi="EC Square Sans Pro"/>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footer" w:uiPriority="99"/>
    <w:lsdException w:name="caption" w:semiHidden="1" w:uiPriority="99" w:unhideWhenUsed="1" w:qFormat="1"/>
    <w:lsdException w:name="table of figures" w:uiPriority="99"/>
    <w:lsdException w:name="annotation reference"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Table Professional" w:uiPriority="99"/>
    <w:lsdException w:name="Table Web 1"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9"/>
    <w:qFormat/>
    <w:rsid w:val="007D53B6"/>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9"/>
    <w:unhideWhenUsed/>
    <w:qFormat/>
    <w:rsid w:val="007D53B6"/>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9"/>
    <w:unhideWhenUsed/>
    <w:qFormat/>
    <w:rsid w:val="007D53B6"/>
    <w:pPr>
      <w:keepNext/>
      <w:numPr>
        <w:ilvl w:val="2"/>
        <w:numId w:val="23"/>
      </w:numPr>
      <w:outlineLvl w:val="2"/>
    </w:pPr>
    <w:rPr>
      <w:rFonts w:eastAsiaTheme="majorEastAsia"/>
      <w:bCs/>
      <w:i/>
    </w:rPr>
  </w:style>
  <w:style w:type="paragraph" w:styleId="Heading4">
    <w:name w:val="heading 4"/>
    <w:basedOn w:val="Normal"/>
    <w:next w:val="Text1"/>
    <w:link w:val="Heading4Char"/>
    <w:uiPriority w:val="99"/>
    <w:unhideWhenUsed/>
    <w:qFormat/>
    <w:rsid w:val="007D53B6"/>
    <w:pPr>
      <w:keepNext/>
      <w:numPr>
        <w:ilvl w:val="3"/>
        <w:numId w:val="2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unhideWhenUsed/>
    <w:qFormat/>
    <w:rPr>
      <w:b/>
      <w:bCs/>
      <w:sz w:val="20"/>
    </w:rPr>
  </w:style>
  <w:style w:type="paragraph" w:styleId="TableofFigures">
    <w:name w:val="table of figures"/>
    <w:basedOn w:val="Normal"/>
    <w:next w:val="Normal"/>
    <w:uiPriority w:val="99"/>
  </w:style>
  <w:style w:type="paragraph" w:styleId="ListBullet">
    <w:name w:val="List Bullet"/>
    <w:basedOn w:val="Normal"/>
    <w:uiPriority w:val="99"/>
    <w:pPr>
      <w:numPr>
        <w:numId w:val="1"/>
      </w:numPr>
      <w:contextualSpacing/>
    </w:pPr>
  </w:style>
  <w:style w:type="paragraph" w:styleId="ListBullet2">
    <w:name w:val="List Bullet 2"/>
    <w:basedOn w:val="Normal"/>
    <w:uiPriority w:val="99"/>
    <w:pPr>
      <w:numPr>
        <w:numId w:val="2"/>
      </w:numPr>
      <w:contextualSpacing/>
    </w:pPr>
  </w:style>
  <w:style w:type="paragraph" w:styleId="ListBullet3">
    <w:name w:val="List Bullet 3"/>
    <w:basedOn w:val="Normal"/>
    <w:uiPriority w:val="99"/>
    <w:pPr>
      <w:numPr>
        <w:numId w:val="3"/>
      </w:numPr>
      <w:contextualSpacing/>
    </w:pPr>
  </w:style>
  <w:style w:type="paragraph" w:styleId="ListBullet4">
    <w:name w:val="List Bullet 4"/>
    <w:basedOn w:val="Normal"/>
    <w:uiPriority w:val="99"/>
    <w:pPr>
      <w:numPr>
        <w:numId w:val="4"/>
      </w:numPr>
      <w:contextualSpacing/>
    </w:pPr>
  </w:style>
  <w:style w:type="paragraph" w:styleId="ListNumber">
    <w:name w:val="List Number"/>
    <w:basedOn w:val="Normal"/>
    <w:uiPriority w:val="99"/>
    <w:pPr>
      <w:numPr>
        <w:numId w:val="5"/>
      </w:numPr>
      <w:contextualSpacing/>
    </w:pPr>
  </w:style>
  <w:style w:type="paragraph" w:styleId="ListNumber2">
    <w:name w:val="List Number 2"/>
    <w:basedOn w:val="Normal"/>
    <w:uiPriority w:val="99"/>
    <w:pPr>
      <w:numPr>
        <w:numId w:val="6"/>
      </w:numPr>
      <w:contextualSpacing/>
    </w:pPr>
  </w:style>
  <w:style w:type="paragraph" w:styleId="ListNumber3">
    <w:name w:val="List Number 3"/>
    <w:basedOn w:val="Normal"/>
    <w:uiPriority w:val="99"/>
    <w:pPr>
      <w:numPr>
        <w:numId w:val="7"/>
      </w:numPr>
      <w:contextualSpacing/>
    </w:pPr>
  </w:style>
  <w:style w:type="paragraph" w:styleId="ListNumber4">
    <w:name w:val="List Number 4"/>
    <w:basedOn w:val="Normal"/>
    <w:uiPriority w:val="99"/>
    <w:pPr>
      <w:numPr>
        <w:numId w:val="8"/>
      </w:numPr>
      <w:contextualSpacing/>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lang w:eastAsia="en-US"/>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customStyle="1" w:styleId="Default">
    <w:name w:val="Default"/>
    <w:rsid w:val="0016589E"/>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30753C"/>
    <w:pPr>
      <w:ind w:left="720"/>
      <w:contextualSpacing/>
    </w:pPr>
  </w:style>
  <w:style w:type="paragraph" w:customStyle="1" w:styleId="Bulletpoint1">
    <w:name w:val="Bulletpoint_1"/>
    <w:basedOn w:val="Normal"/>
    <w:qFormat/>
    <w:rsid w:val="00E75D6A"/>
    <w:pPr>
      <w:numPr>
        <w:numId w:val="9"/>
      </w:numPr>
      <w:spacing w:before="0" w:after="60" w:line="360" w:lineRule="auto"/>
      <w:jc w:val="left"/>
    </w:pPr>
    <w:rPr>
      <w:rFonts w:ascii="Arial" w:hAnsi="Arial"/>
      <w:lang w:eastAsia="de-DE"/>
    </w:rPr>
  </w:style>
  <w:style w:type="paragraph" w:customStyle="1" w:styleId="Bulletpoint2">
    <w:name w:val="Bulletpoint_2"/>
    <w:basedOn w:val="Bulletpoint1"/>
    <w:qFormat/>
    <w:rsid w:val="00E75D6A"/>
    <w:pPr>
      <w:numPr>
        <w:ilvl w:val="1"/>
      </w:numPr>
    </w:pPr>
  </w:style>
  <w:style w:type="paragraph" w:customStyle="1" w:styleId="Bulletpoint3">
    <w:name w:val="Bulletpoint_3"/>
    <w:basedOn w:val="Bulletpoint2"/>
    <w:qFormat/>
    <w:rsid w:val="00E75D6A"/>
    <w:pPr>
      <w:numPr>
        <w:ilvl w:val="2"/>
      </w:numPr>
    </w:pPr>
  </w:style>
  <w:style w:type="paragraph" w:customStyle="1" w:styleId="Tim">
    <w:name w:val="Tim"/>
    <w:basedOn w:val="Normal"/>
    <w:rsid w:val="00E75D6A"/>
  </w:style>
  <w:style w:type="paragraph" w:styleId="Revision">
    <w:name w:val="Revision"/>
    <w:hidden/>
    <w:uiPriority w:val="99"/>
    <w:semiHidden/>
    <w:rsid w:val="00FE0022"/>
    <w:rPr>
      <w:sz w:val="24"/>
    </w:rPr>
  </w:style>
  <w:style w:type="paragraph" w:styleId="Header">
    <w:name w:val="header"/>
    <w:basedOn w:val="Normal"/>
    <w:link w:val="HeaderChar"/>
    <w:unhideWhenUsed/>
    <w:rsid w:val="007D53B6"/>
    <w:pPr>
      <w:tabs>
        <w:tab w:val="center" w:pos="4535"/>
        <w:tab w:val="right" w:pos="9071"/>
      </w:tabs>
      <w:spacing w:before="0"/>
    </w:pPr>
  </w:style>
  <w:style w:type="character" w:customStyle="1" w:styleId="HeaderChar">
    <w:name w:val="Header Char"/>
    <w:basedOn w:val="DefaultParagraphFont"/>
    <w:link w:val="Header"/>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aliases w:val="IFZ f,Fußnote,-E Fußnotentext,footnote text,Fußnotentext Ursprung,Reference,Geneva 9,Font: Geneva 9,Boston 10,f,Footnotetext,f Char Char,f Char,AF Fußnotentext,AF Fußnotentext Char,Footnote Text_EP-LCA,Text_EP-LCA,Char5,Schriftart: 9 pt"/>
    <w:basedOn w:val="Normal"/>
    <w:link w:val="FootnoteTextChar"/>
    <w:unhideWhenUsed/>
    <w:rsid w:val="007D53B6"/>
    <w:pPr>
      <w:spacing w:before="0" w:after="0"/>
      <w:ind w:left="720" w:hanging="720"/>
    </w:pPr>
    <w:rPr>
      <w:sz w:val="20"/>
      <w:szCs w:val="20"/>
    </w:rPr>
  </w:style>
  <w:style w:type="character" w:customStyle="1" w:styleId="FootnoteTextChar">
    <w:name w:val="Footnote Text Char"/>
    <w:aliases w:val="IFZ f Char,Fußnote Char,-E Fußnotentext Char,footnote text Char,Fußnotentext Ursprung Char,Reference Char,Geneva 9 Char,Font: Geneva 9 Char,Boston 10 Char,f Char1,Footnotetext Char,f Char Char Char,f Char Char1,AF Fußnotentext Char2"/>
    <w:basedOn w:val="DefaultParagraphFont"/>
    <w:link w:val="FootnoteText"/>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9"/>
    <w:rsid w:val="007D53B6"/>
    <w:rPr>
      <w:rFonts w:eastAsiaTheme="majorEastAsia"/>
      <w:b/>
      <w:bCs/>
      <w:smallCaps/>
      <w:sz w:val="24"/>
      <w:szCs w:val="28"/>
    </w:rPr>
  </w:style>
  <w:style w:type="character" w:customStyle="1" w:styleId="Heading2Char">
    <w:name w:val="Heading 2 Char"/>
    <w:basedOn w:val="DefaultParagraphFont"/>
    <w:link w:val="Heading2"/>
    <w:uiPriority w:val="99"/>
    <w:rsid w:val="007D53B6"/>
    <w:rPr>
      <w:rFonts w:eastAsiaTheme="majorEastAsia"/>
      <w:b/>
      <w:bCs/>
      <w:sz w:val="24"/>
      <w:szCs w:val="26"/>
    </w:rPr>
  </w:style>
  <w:style w:type="character" w:customStyle="1" w:styleId="Heading3Char">
    <w:name w:val="Heading 3 Char"/>
    <w:basedOn w:val="DefaultParagraphFont"/>
    <w:link w:val="Heading3"/>
    <w:uiPriority w:val="99"/>
    <w:rsid w:val="007D53B6"/>
    <w:rPr>
      <w:rFonts w:eastAsiaTheme="majorEastAsia"/>
      <w:bCs/>
      <w:i/>
      <w:sz w:val="24"/>
    </w:rPr>
  </w:style>
  <w:style w:type="character" w:customStyle="1" w:styleId="Heading4Char">
    <w:name w:val="Heading 4 Char"/>
    <w:basedOn w:val="DefaultParagraphFont"/>
    <w:link w:val="Heading4"/>
    <w:uiPriority w:val="99"/>
    <w:rsid w:val="007D53B6"/>
    <w:rPr>
      <w:rFonts w:eastAsiaTheme="majorEastAsia"/>
      <w:bCs/>
      <w:iCs/>
      <w:sz w:val="24"/>
    </w:rPr>
  </w:style>
  <w:style w:type="paragraph" w:styleId="TOCHeading">
    <w:name w:val="TOC Heading"/>
    <w:basedOn w:val="Normal"/>
    <w:next w:val="Normal"/>
    <w:uiPriority w:val="39"/>
    <w:unhideWhenUsed/>
    <w:qFormat/>
    <w:rsid w:val="007D53B6"/>
    <w:pPr>
      <w:spacing w:after="240"/>
      <w:jc w:val="center"/>
    </w:pPr>
    <w:rPr>
      <w:b/>
      <w:sz w:val="28"/>
    </w:rPr>
  </w:style>
  <w:style w:type="paragraph" w:styleId="TOC1">
    <w:name w:val="toc 1"/>
    <w:basedOn w:val="Normal"/>
    <w:next w:val="Normal"/>
    <w:uiPriority w:val="99"/>
    <w:semiHidden/>
    <w:unhideWhenUsed/>
    <w:rsid w:val="007D53B6"/>
    <w:pPr>
      <w:tabs>
        <w:tab w:val="right" w:leader="dot" w:pos="9071"/>
      </w:tabs>
      <w:spacing w:before="60"/>
      <w:ind w:left="850" w:hanging="850"/>
      <w:jc w:val="left"/>
    </w:pPr>
  </w:style>
  <w:style w:type="paragraph" w:styleId="TOC2">
    <w:name w:val="toc 2"/>
    <w:basedOn w:val="Normal"/>
    <w:next w:val="Normal"/>
    <w:uiPriority w:val="99"/>
    <w:semiHidden/>
    <w:unhideWhenUsed/>
    <w:rsid w:val="007D53B6"/>
    <w:pPr>
      <w:tabs>
        <w:tab w:val="right" w:leader="dot" w:pos="9071"/>
      </w:tabs>
      <w:spacing w:before="60"/>
      <w:ind w:left="850" w:hanging="850"/>
      <w:jc w:val="left"/>
    </w:pPr>
  </w:style>
  <w:style w:type="paragraph" w:styleId="TOC3">
    <w:name w:val="toc 3"/>
    <w:basedOn w:val="Normal"/>
    <w:next w:val="Normal"/>
    <w:uiPriority w:val="99"/>
    <w:semiHidden/>
    <w:unhideWhenUsed/>
    <w:rsid w:val="007D53B6"/>
    <w:pPr>
      <w:tabs>
        <w:tab w:val="right" w:leader="dot" w:pos="9071"/>
      </w:tabs>
      <w:spacing w:before="60"/>
      <w:ind w:left="850" w:hanging="850"/>
      <w:jc w:val="left"/>
    </w:pPr>
  </w:style>
  <w:style w:type="paragraph" w:styleId="TOC4">
    <w:name w:val="toc 4"/>
    <w:basedOn w:val="Normal"/>
    <w:next w:val="Normal"/>
    <w:uiPriority w:val="99"/>
    <w:semiHidden/>
    <w:unhideWhenUsed/>
    <w:rsid w:val="007D53B6"/>
    <w:pPr>
      <w:tabs>
        <w:tab w:val="right" w:leader="dot" w:pos="9071"/>
      </w:tabs>
      <w:spacing w:before="60"/>
      <w:ind w:left="850" w:hanging="850"/>
      <w:jc w:val="left"/>
    </w:pPr>
  </w:style>
  <w:style w:type="paragraph" w:styleId="TOC5">
    <w:name w:val="toc 5"/>
    <w:basedOn w:val="Normal"/>
    <w:next w:val="Normal"/>
    <w:uiPriority w:val="99"/>
    <w:semiHidden/>
    <w:unhideWhenUsed/>
    <w:rsid w:val="007D53B6"/>
    <w:pPr>
      <w:tabs>
        <w:tab w:val="right" w:leader="dot" w:pos="9071"/>
      </w:tabs>
      <w:spacing w:before="300"/>
      <w:jc w:val="left"/>
    </w:pPr>
  </w:style>
  <w:style w:type="paragraph" w:styleId="TOC6">
    <w:name w:val="toc 6"/>
    <w:basedOn w:val="Normal"/>
    <w:next w:val="Normal"/>
    <w:uiPriority w:val="99"/>
    <w:semiHidden/>
    <w:unhideWhenUsed/>
    <w:rsid w:val="007D53B6"/>
    <w:pPr>
      <w:tabs>
        <w:tab w:val="right" w:leader="dot" w:pos="9071"/>
      </w:tabs>
      <w:spacing w:before="240"/>
      <w:jc w:val="left"/>
    </w:pPr>
  </w:style>
  <w:style w:type="paragraph" w:styleId="TOC7">
    <w:name w:val="toc 7"/>
    <w:basedOn w:val="Normal"/>
    <w:next w:val="Normal"/>
    <w:uiPriority w:val="99"/>
    <w:semiHidden/>
    <w:unhideWhenUsed/>
    <w:rsid w:val="007D53B6"/>
    <w:pPr>
      <w:tabs>
        <w:tab w:val="right" w:leader="dot" w:pos="9071"/>
      </w:tabs>
      <w:spacing w:before="180"/>
      <w:jc w:val="left"/>
    </w:pPr>
  </w:style>
  <w:style w:type="paragraph" w:styleId="TOC8">
    <w:name w:val="toc 8"/>
    <w:basedOn w:val="Normal"/>
    <w:next w:val="Normal"/>
    <w:uiPriority w:val="99"/>
    <w:semiHidden/>
    <w:unhideWhenUsed/>
    <w:rsid w:val="007D53B6"/>
    <w:pPr>
      <w:tabs>
        <w:tab w:val="right" w:leader="dot" w:pos="9071"/>
      </w:tabs>
      <w:jc w:val="left"/>
    </w:pPr>
  </w:style>
  <w:style w:type="paragraph" w:styleId="TOC9">
    <w:name w:val="toc 9"/>
    <w:basedOn w:val="Normal"/>
    <w:next w:val="Normal"/>
    <w:uiPriority w:val="9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uiPriority w:val="99"/>
    <w:rsid w:val="007D53B6"/>
    <w:pPr>
      <w:tabs>
        <w:tab w:val="center" w:pos="7285"/>
        <w:tab w:val="center" w:pos="10913"/>
        <w:tab w:val="right" w:pos="15137"/>
      </w:tabs>
      <w:spacing w:before="360" w:after="0"/>
      <w:ind w:left="-567" w:right="-567"/>
      <w:jc w:val="left"/>
    </w:pPr>
  </w:style>
  <w:style w:type="character" w:styleId="FootnoteReference">
    <w:name w:val="footnote reference"/>
    <w:aliases w:val="stylish,number,SUPERS,Footnote symbol,Footnote,Times 10 Point,Exposant 3 Point,Ref,de nota al pie,Footnote reference number,note TESI,EN Footnote Reference,-E Fußnotenzeichen,Source Reference,no...,Footnote number,FootnoteStyle"/>
    <w:basedOn w:val="DefaultParagraphFont"/>
    <w:unhideWhenUsed/>
    <w:rsid w:val="007D53B6"/>
    <w:rPr>
      <w:shd w:val="clear" w:color="auto" w:fill="auto"/>
      <w:vertAlign w:val="superscript"/>
    </w:rPr>
  </w:style>
  <w:style w:type="paragraph" w:customStyle="1" w:styleId="Text1">
    <w:name w:val="Text 1"/>
    <w:basedOn w:val="Normal"/>
    <w:uiPriority w:val="99"/>
    <w:rsid w:val="007D53B6"/>
    <w:pPr>
      <w:ind w:left="850"/>
    </w:pPr>
  </w:style>
  <w:style w:type="paragraph" w:customStyle="1" w:styleId="Text2">
    <w:name w:val="Text 2"/>
    <w:basedOn w:val="Normal"/>
    <w:uiPriority w:val="99"/>
    <w:rsid w:val="007D53B6"/>
    <w:pPr>
      <w:ind w:left="1417"/>
    </w:pPr>
  </w:style>
  <w:style w:type="paragraph" w:customStyle="1" w:styleId="Text3">
    <w:name w:val="Text 3"/>
    <w:basedOn w:val="Normal"/>
    <w:uiPriority w:val="99"/>
    <w:rsid w:val="007D53B6"/>
    <w:pPr>
      <w:ind w:left="1984"/>
    </w:pPr>
  </w:style>
  <w:style w:type="paragraph" w:customStyle="1" w:styleId="Text4">
    <w:name w:val="Text 4"/>
    <w:basedOn w:val="Normal"/>
    <w:uiPriority w:val="99"/>
    <w:rsid w:val="007D53B6"/>
    <w:pPr>
      <w:ind w:left="2551"/>
    </w:pPr>
  </w:style>
  <w:style w:type="paragraph" w:customStyle="1" w:styleId="NormalCentered">
    <w:name w:val="Normal Centered"/>
    <w:basedOn w:val="Normal"/>
    <w:uiPriority w:val="99"/>
    <w:rsid w:val="007D53B6"/>
    <w:pPr>
      <w:jc w:val="center"/>
    </w:pPr>
  </w:style>
  <w:style w:type="paragraph" w:customStyle="1" w:styleId="NormalLeft">
    <w:name w:val="Normal Left"/>
    <w:basedOn w:val="Normal"/>
    <w:uiPriority w:val="99"/>
    <w:rsid w:val="007D53B6"/>
    <w:pPr>
      <w:jc w:val="left"/>
    </w:pPr>
  </w:style>
  <w:style w:type="paragraph" w:customStyle="1" w:styleId="NormalRight">
    <w:name w:val="Normal Right"/>
    <w:basedOn w:val="Normal"/>
    <w:uiPriority w:val="99"/>
    <w:rsid w:val="007D53B6"/>
    <w:pPr>
      <w:jc w:val="right"/>
    </w:pPr>
  </w:style>
  <w:style w:type="paragraph" w:customStyle="1" w:styleId="QuotedText">
    <w:name w:val="Quoted Text"/>
    <w:basedOn w:val="Normal"/>
    <w:uiPriority w:val="99"/>
    <w:rsid w:val="007D53B6"/>
    <w:pPr>
      <w:ind w:left="1417"/>
    </w:pPr>
  </w:style>
  <w:style w:type="paragraph" w:customStyle="1" w:styleId="Point0">
    <w:name w:val="Point 0"/>
    <w:basedOn w:val="Normal"/>
    <w:uiPriority w:val="99"/>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uiPriority w:val="99"/>
    <w:rsid w:val="007D53B6"/>
    <w:pPr>
      <w:ind w:left="1984" w:hanging="567"/>
    </w:pPr>
  </w:style>
  <w:style w:type="paragraph" w:customStyle="1" w:styleId="Point3">
    <w:name w:val="Point 3"/>
    <w:basedOn w:val="Normal"/>
    <w:uiPriority w:val="99"/>
    <w:rsid w:val="007D53B6"/>
    <w:pPr>
      <w:ind w:left="2551" w:hanging="567"/>
    </w:pPr>
  </w:style>
  <w:style w:type="paragraph" w:customStyle="1" w:styleId="Point4">
    <w:name w:val="Point 4"/>
    <w:basedOn w:val="Normal"/>
    <w:uiPriority w:val="99"/>
    <w:rsid w:val="007D53B6"/>
    <w:pPr>
      <w:ind w:left="3118" w:hanging="567"/>
    </w:pPr>
  </w:style>
  <w:style w:type="paragraph" w:customStyle="1" w:styleId="Tiret0">
    <w:name w:val="Tiret 0"/>
    <w:basedOn w:val="Point0"/>
    <w:uiPriority w:val="99"/>
    <w:rsid w:val="007D53B6"/>
    <w:pPr>
      <w:numPr>
        <w:numId w:val="17"/>
      </w:numPr>
    </w:pPr>
  </w:style>
  <w:style w:type="paragraph" w:customStyle="1" w:styleId="Tiret1">
    <w:name w:val="Tiret 1"/>
    <w:basedOn w:val="Point1"/>
    <w:uiPriority w:val="99"/>
    <w:rsid w:val="007D53B6"/>
    <w:pPr>
      <w:numPr>
        <w:numId w:val="18"/>
      </w:numPr>
    </w:pPr>
  </w:style>
  <w:style w:type="paragraph" w:customStyle="1" w:styleId="Tiret2">
    <w:name w:val="Tiret 2"/>
    <w:basedOn w:val="Point2"/>
    <w:uiPriority w:val="99"/>
    <w:rsid w:val="007D53B6"/>
    <w:pPr>
      <w:numPr>
        <w:numId w:val="19"/>
      </w:numPr>
    </w:pPr>
  </w:style>
  <w:style w:type="paragraph" w:customStyle="1" w:styleId="Tiret3">
    <w:name w:val="Tiret 3"/>
    <w:basedOn w:val="Point3"/>
    <w:uiPriority w:val="99"/>
    <w:rsid w:val="007D53B6"/>
    <w:pPr>
      <w:numPr>
        <w:numId w:val="20"/>
      </w:numPr>
    </w:pPr>
  </w:style>
  <w:style w:type="paragraph" w:customStyle="1" w:styleId="Tiret4">
    <w:name w:val="Tiret 4"/>
    <w:basedOn w:val="Point4"/>
    <w:uiPriority w:val="99"/>
    <w:rsid w:val="007D53B6"/>
    <w:pPr>
      <w:numPr>
        <w:numId w:val="21"/>
      </w:numPr>
    </w:pPr>
  </w:style>
  <w:style w:type="paragraph" w:customStyle="1" w:styleId="PointDouble0">
    <w:name w:val="PointDouble 0"/>
    <w:basedOn w:val="Normal"/>
    <w:uiPriority w:val="99"/>
    <w:rsid w:val="007D53B6"/>
    <w:pPr>
      <w:tabs>
        <w:tab w:val="left" w:pos="850"/>
      </w:tabs>
      <w:ind w:left="1417" w:hanging="1417"/>
    </w:pPr>
  </w:style>
  <w:style w:type="paragraph" w:customStyle="1" w:styleId="PointDouble1">
    <w:name w:val="PointDouble 1"/>
    <w:basedOn w:val="Normal"/>
    <w:uiPriority w:val="99"/>
    <w:rsid w:val="007D53B6"/>
    <w:pPr>
      <w:tabs>
        <w:tab w:val="left" w:pos="1417"/>
      </w:tabs>
      <w:ind w:left="1984" w:hanging="1134"/>
    </w:pPr>
  </w:style>
  <w:style w:type="paragraph" w:customStyle="1" w:styleId="PointDouble2">
    <w:name w:val="PointDouble 2"/>
    <w:basedOn w:val="Normal"/>
    <w:uiPriority w:val="99"/>
    <w:rsid w:val="007D53B6"/>
    <w:pPr>
      <w:tabs>
        <w:tab w:val="left" w:pos="1984"/>
      </w:tabs>
      <w:ind w:left="2551" w:hanging="1134"/>
    </w:pPr>
  </w:style>
  <w:style w:type="paragraph" w:customStyle="1" w:styleId="PointDouble3">
    <w:name w:val="PointDouble 3"/>
    <w:basedOn w:val="Normal"/>
    <w:uiPriority w:val="99"/>
    <w:rsid w:val="007D53B6"/>
    <w:pPr>
      <w:tabs>
        <w:tab w:val="left" w:pos="2551"/>
      </w:tabs>
      <w:ind w:left="3118" w:hanging="1134"/>
    </w:pPr>
  </w:style>
  <w:style w:type="paragraph" w:customStyle="1" w:styleId="PointDouble4">
    <w:name w:val="PointDouble 4"/>
    <w:basedOn w:val="Normal"/>
    <w:uiPriority w:val="99"/>
    <w:rsid w:val="007D53B6"/>
    <w:pPr>
      <w:tabs>
        <w:tab w:val="left" w:pos="3118"/>
      </w:tabs>
      <w:ind w:left="3685" w:hanging="1134"/>
    </w:pPr>
  </w:style>
  <w:style w:type="paragraph" w:customStyle="1" w:styleId="PointTriple0">
    <w:name w:val="PointTriple 0"/>
    <w:basedOn w:val="Normal"/>
    <w:uiPriority w:val="99"/>
    <w:rsid w:val="007D53B6"/>
    <w:pPr>
      <w:tabs>
        <w:tab w:val="left" w:pos="850"/>
        <w:tab w:val="left" w:pos="1417"/>
      </w:tabs>
      <w:ind w:left="1984" w:hanging="1984"/>
    </w:pPr>
  </w:style>
  <w:style w:type="paragraph" w:customStyle="1" w:styleId="PointTriple1">
    <w:name w:val="PointTriple 1"/>
    <w:basedOn w:val="Normal"/>
    <w:uiPriority w:val="99"/>
    <w:rsid w:val="007D53B6"/>
    <w:pPr>
      <w:tabs>
        <w:tab w:val="left" w:pos="1417"/>
        <w:tab w:val="left" w:pos="1984"/>
      </w:tabs>
      <w:ind w:left="2551" w:hanging="1701"/>
    </w:pPr>
  </w:style>
  <w:style w:type="paragraph" w:customStyle="1" w:styleId="PointTriple2">
    <w:name w:val="PointTriple 2"/>
    <w:basedOn w:val="Normal"/>
    <w:uiPriority w:val="99"/>
    <w:rsid w:val="007D53B6"/>
    <w:pPr>
      <w:tabs>
        <w:tab w:val="left" w:pos="1984"/>
        <w:tab w:val="left" w:pos="2551"/>
      </w:tabs>
      <w:ind w:left="3118" w:hanging="1701"/>
    </w:pPr>
  </w:style>
  <w:style w:type="paragraph" w:customStyle="1" w:styleId="PointTriple3">
    <w:name w:val="PointTriple 3"/>
    <w:basedOn w:val="Normal"/>
    <w:uiPriority w:val="99"/>
    <w:rsid w:val="007D53B6"/>
    <w:pPr>
      <w:tabs>
        <w:tab w:val="left" w:pos="2551"/>
        <w:tab w:val="left" w:pos="3118"/>
      </w:tabs>
      <w:ind w:left="3685" w:hanging="1701"/>
    </w:pPr>
  </w:style>
  <w:style w:type="paragraph" w:customStyle="1" w:styleId="PointTriple4">
    <w:name w:val="PointTriple 4"/>
    <w:basedOn w:val="Normal"/>
    <w:uiPriority w:val="99"/>
    <w:rsid w:val="007D53B6"/>
    <w:pPr>
      <w:tabs>
        <w:tab w:val="left" w:pos="3118"/>
        <w:tab w:val="left" w:pos="3685"/>
      </w:tabs>
      <w:ind w:left="4252" w:hanging="1701"/>
    </w:pPr>
  </w:style>
  <w:style w:type="paragraph" w:customStyle="1" w:styleId="NumPar1">
    <w:name w:val="NumPar 1"/>
    <w:basedOn w:val="Normal"/>
    <w:next w:val="Text1"/>
    <w:uiPriority w:val="99"/>
    <w:rsid w:val="007D53B6"/>
    <w:pPr>
      <w:numPr>
        <w:numId w:val="22"/>
      </w:numPr>
    </w:pPr>
  </w:style>
  <w:style w:type="paragraph" w:customStyle="1" w:styleId="NumPar2">
    <w:name w:val="NumPar 2"/>
    <w:basedOn w:val="Normal"/>
    <w:next w:val="Text1"/>
    <w:uiPriority w:val="99"/>
    <w:rsid w:val="007D53B6"/>
    <w:pPr>
      <w:numPr>
        <w:ilvl w:val="1"/>
        <w:numId w:val="22"/>
      </w:numPr>
    </w:pPr>
  </w:style>
  <w:style w:type="paragraph" w:customStyle="1" w:styleId="NumPar3">
    <w:name w:val="NumPar 3"/>
    <w:basedOn w:val="Normal"/>
    <w:next w:val="Text1"/>
    <w:uiPriority w:val="99"/>
    <w:rsid w:val="007D53B6"/>
    <w:pPr>
      <w:numPr>
        <w:ilvl w:val="2"/>
        <w:numId w:val="22"/>
      </w:numPr>
    </w:pPr>
  </w:style>
  <w:style w:type="paragraph" w:customStyle="1" w:styleId="NumPar4">
    <w:name w:val="NumPar 4"/>
    <w:basedOn w:val="Normal"/>
    <w:next w:val="Text1"/>
    <w:uiPriority w:val="99"/>
    <w:rsid w:val="007D53B6"/>
    <w:pPr>
      <w:numPr>
        <w:ilvl w:val="3"/>
        <w:numId w:val="22"/>
      </w:numPr>
    </w:pPr>
  </w:style>
  <w:style w:type="paragraph" w:customStyle="1" w:styleId="ManualNumPar1">
    <w:name w:val="Manual NumPar 1"/>
    <w:basedOn w:val="Normal"/>
    <w:next w:val="Text1"/>
    <w:uiPriority w:val="99"/>
    <w:rsid w:val="007D53B6"/>
    <w:pPr>
      <w:ind w:left="850" w:hanging="850"/>
    </w:pPr>
  </w:style>
  <w:style w:type="paragraph" w:customStyle="1" w:styleId="ManualNumPar2">
    <w:name w:val="Manual NumPar 2"/>
    <w:basedOn w:val="Normal"/>
    <w:next w:val="Text1"/>
    <w:uiPriority w:val="99"/>
    <w:rsid w:val="007D53B6"/>
    <w:pPr>
      <w:ind w:left="850" w:hanging="850"/>
    </w:pPr>
  </w:style>
  <w:style w:type="paragraph" w:customStyle="1" w:styleId="ManualNumPar3">
    <w:name w:val="Manual NumPar 3"/>
    <w:basedOn w:val="Normal"/>
    <w:next w:val="Text1"/>
    <w:uiPriority w:val="99"/>
    <w:rsid w:val="007D53B6"/>
    <w:pPr>
      <w:ind w:left="850" w:hanging="850"/>
    </w:pPr>
  </w:style>
  <w:style w:type="paragraph" w:customStyle="1" w:styleId="ManualNumPar4">
    <w:name w:val="Manual NumPar 4"/>
    <w:basedOn w:val="Normal"/>
    <w:next w:val="Text1"/>
    <w:uiPriority w:val="99"/>
    <w:rsid w:val="007D53B6"/>
    <w:pPr>
      <w:ind w:left="850" w:hanging="850"/>
    </w:pPr>
  </w:style>
  <w:style w:type="paragraph" w:customStyle="1" w:styleId="QuotedNumPar">
    <w:name w:val="Quoted NumPar"/>
    <w:basedOn w:val="Normal"/>
    <w:uiPriority w:val="99"/>
    <w:rsid w:val="007D53B6"/>
    <w:pPr>
      <w:ind w:left="1417" w:hanging="567"/>
    </w:pPr>
  </w:style>
  <w:style w:type="paragraph" w:customStyle="1" w:styleId="ManualHeading1">
    <w:name w:val="Manual Heading 1"/>
    <w:basedOn w:val="Normal"/>
    <w:next w:val="Text1"/>
    <w:uiPriority w:val="99"/>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rsid w:val="007D53B6"/>
    <w:pPr>
      <w:keepNext/>
      <w:tabs>
        <w:tab w:val="left" w:pos="850"/>
      </w:tabs>
      <w:ind w:left="850" w:hanging="850"/>
      <w:outlineLvl w:val="1"/>
    </w:pPr>
    <w:rPr>
      <w:b/>
    </w:rPr>
  </w:style>
  <w:style w:type="paragraph" w:customStyle="1" w:styleId="ManualHeading3">
    <w:name w:val="Manual Heading 3"/>
    <w:basedOn w:val="Normal"/>
    <w:next w:val="Text1"/>
    <w:uiPriority w:val="99"/>
    <w:rsid w:val="007D53B6"/>
    <w:pPr>
      <w:keepNext/>
      <w:tabs>
        <w:tab w:val="left" w:pos="850"/>
      </w:tabs>
      <w:ind w:left="850" w:hanging="850"/>
      <w:outlineLvl w:val="2"/>
    </w:pPr>
    <w:rPr>
      <w:i/>
    </w:rPr>
  </w:style>
  <w:style w:type="paragraph" w:customStyle="1" w:styleId="ManualHeading4">
    <w:name w:val="Manual Heading 4"/>
    <w:basedOn w:val="Normal"/>
    <w:next w:val="Text1"/>
    <w:uiPriority w:val="99"/>
    <w:rsid w:val="007D53B6"/>
    <w:pPr>
      <w:keepNext/>
      <w:tabs>
        <w:tab w:val="left" w:pos="850"/>
      </w:tabs>
      <w:ind w:left="850" w:hanging="850"/>
      <w:outlineLvl w:val="3"/>
    </w:pPr>
  </w:style>
  <w:style w:type="paragraph" w:customStyle="1" w:styleId="ChapterTitle">
    <w:name w:val="ChapterTitle"/>
    <w:basedOn w:val="Normal"/>
    <w:next w:val="Normal"/>
    <w:uiPriority w:val="99"/>
    <w:rsid w:val="007D53B6"/>
    <w:pPr>
      <w:keepNext/>
      <w:spacing w:after="360"/>
      <w:jc w:val="center"/>
    </w:pPr>
    <w:rPr>
      <w:b/>
      <w:sz w:val="32"/>
    </w:rPr>
  </w:style>
  <w:style w:type="paragraph" w:customStyle="1" w:styleId="PartTitle">
    <w:name w:val="PartTitle"/>
    <w:basedOn w:val="Normal"/>
    <w:next w:val="ChapterTitle"/>
    <w:uiPriority w:val="99"/>
    <w:rsid w:val="007D53B6"/>
    <w:pPr>
      <w:keepNext/>
      <w:pageBreakBefore/>
      <w:spacing w:after="360"/>
      <w:jc w:val="center"/>
    </w:pPr>
    <w:rPr>
      <w:b/>
      <w:sz w:val="36"/>
    </w:rPr>
  </w:style>
  <w:style w:type="paragraph" w:customStyle="1" w:styleId="SectionTitle">
    <w:name w:val="SectionTitle"/>
    <w:basedOn w:val="Normal"/>
    <w:next w:val="Heading1"/>
    <w:uiPriority w:val="99"/>
    <w:rsid w:val="007D53B6"/>
    <w:pPr>
      <w:keepNext/>
      <w:spacing w:after="360"/>
      <w:jc w:val="center"/>
    </w:pPr>
    <w:rPr>
      <w:b/>
      <w:smallCaps/>
      <w:sz w:val="28"/>
    </w:rPr>
  </w:style>
  <w:style w:type="paragraph" w:customStyle="1" w:styleId="TableTitle">
    <w:name w:val="Table Title"/>
    <w:basedOn w:val="Normal"/>
    <w:next w:val="Normal"/>
    <w:uiPriority w:val="99"/>
    <w:rsid w:val="007D53B6"/>
    <w:pPr>
      <w:jc w:val="center"/>
    </w:pPr>
    <w:rPr>
      <w:b/>
    </w:rPr>
  </w:style>
  <w:style w:type="character" w:customStyle="1" w:styleId="Marker">
    <w:name w:val="Marker"/>
    <w:basedOn w:val="DefaultParagraphFont"/>
    <w:uiPriority w:val="99"/>
    <w:rsid w:val="007D53B6"/>
    <w:rPr>
      <w:color w:val="0000FF"/>
      <w:shd w:val="clear" w:color="auto" w:fill="auto"/>
    </w:rPr>
  </w:style>
  <w:style w:type="character" w:customStyle="1" w:styleId="Marker1">
    <w:name w:val="Marker1"/>
    <w:basedOn w:val="DefaultParagraphFont"/>
    <w:uiPriority w:val="99"/>
    <w:rsid w:val="007D53B6"/>
    <w:rPr>
      <w:color w:val="008000"/>
      <w:shd w:val="clear" w:color="auto" w:fill="auto"/>
    </w:rPr>
  </w:style>
  <w:style w:type="character" w:customStyle="1" w:styleId="Marker2">
    <w:name w:val="Marker2"/>
    <w:basedOn w:val="DefaultParagraphFont"/>
    <w:uiPriority w:val="99"/>
    <w:rsid w:val="007D53B6"/>
    <w:rPr>
      <w:color w:val="FF0000"/>
      <w:shd w:val="clear" w:color="auto" w:fill="auto"/>
    </w:rPr>
  </w:style>
  <w:style w:type="paragraph" w:customStyle="1" w:styleId="Point0number">
    <w:name w:val="Point 0 (number)"/>
    <w:basedOn w:val="Normal"/>
    <w:rsid w:val="007D53B6"/>
    <w:pPr>
      <w:numPr>
        <w:numId w:val="24"/>
      </w:numPr>
    </w:pPr>
  </w:style>
  <w:style w:type="paragraph" w:customStyle="1" w:styleId="Point1number">
    <w:name w:val="Point 1 (number)"/>
    <w:basedOn w:val="Normal"/>
    <w:rsid w:val="007D53B6"/>
    <w:pPr>
      <w:numPr>
        <w:ilvl w:val="2"/>
        <w:numId w:val="24"/>
      </w:numPr>
    </w:pPr>
  </w:style>
  <w:style w:type="paragraph" w:customStyle="1" w:styleId="Point2number">
    <w:name w:val="Point 2 (number)"/>
    <w:basedOn w:val="Normal"/>
    <w:rsid w:val="007D53B6"/>
    <w:pPr>
      <w:numPr>
        <w:ilvl w:val="4"/>
        <w:numId w:val="24"/>
      </w:numPr>
    </w:pPr>
  </w:style>
  <w:style w:type="paragraph" w:customStyle="1" w:styleId="Point3number">
    <w:name w:val="Point 3 (number)"/>
    <w:basedOn w:val="Normal"/>
    <w:rsid w:val="007D53B6"/>
    <w:pPr>
      <w:numPr>
        <w:ilvl w:val="6"/>
        <w:numId w:val="24"/>
      </w:numPr>
    </w:pPr>
  </w:style>
  <w:style w:type="paragraph" w:customStyle="1" w:styleId="Point0letter">
    <w:name w:val="Point 0 (letter)"/>
    <w:basedOn w:val="Normal"/>
    <w:rsid w:val="007D53B6"/>
    <w:pPr>
      <w:numPr>
        <w:ilvl w:val="1"/>
        <w:numId w:val="24"/>
      </w:numPr>
    </w:pPr>
  </w:style>
  <w:style w:type="paragraph" w:customStyle="1" w:styleId="Point1letter">
    <w:name w:val="Point 1 (letter)"/>
    <w:basedOn w:val="Normal"/>
    <w:rsid w:val="007D53B6"/>
    <w:pPr>
      <w:numPr>
        <w:ilvl w:val="3"/>
        <w:numId w:val="24"/>
      </w:numPr>
    </w:pPr>
  </w:style>
  <w:style w:type="paragraph" w:customStyle="1" w:styleId="Point2letter">
    <w:name w:val="Point 2 (letter)"/>
    <w:basedOn w:val="Normal"/>
    <w:rsid w:val="007D53B6"/>
    <w:pPr>
      <w:numPr>
        <w:ilvl w:val="5"/>
        <w:numId w:val="24"/>
      </w:numPr>
    </w:pPr>
  </w:style>
  <w:style w:type="paragraph" w:customStyle="1" w:styleId="Point3letter">
    <w:name w:val="Point 3 (letter)"/>
    <w:basedOn w:val="Normal"/>
    <w:rsid w:val="007D53B6"/>
    <w:pPr>
      <w:numPr>
        <w:ilvl w:val="7"/>
        <w:numId w:val="24"/>
      </w:numPr>
    </w:pPr>
  </w:style>
  <w:style w:type="paragraph" w:customStyle="1" w:styleId="Point4letter">
    <w:name w:val="Point 4 (letter)"/>
    <w:basedOn w:val="Normal"/>
    <w:rsid w:val="007D53B6"/>
    <w:pPr>
      <w:numPr>
        <w:ilvl w:val="8"/>
        <w:numId w:val="24"/>
      </w:numPr>
    </w:pPr>
  </w:style>
  <w:style w:type="paragraph" w:customStyle="1" w:styleId="Bullet0">
    <w:name w:val="Bullet 0"/>
    <w:basedOn w:val="Normal"/>
    <w:rsid w:val="007D53B6"/>
    <w:pPr>
      <w:numPr>
        <w:numId w:val="25"/>
      </w:numPr>
    </w:pPr>
  </w:style>
  <w:style w:type="paragraph" w:customStyle="1" w:styleId="Bullet1">
    <w:name w:val="Bullet 1"/>
    <w:basedOn w:val="Normal"/>
    <w:rsid w:val="007D53B6"/>
    <w:pPr>
      <w:numPr>
        <w:numId w:val="26"/>
      </w:numPr>
    </w:pPr>
  </w:style>
  <w:style w:type="paragraph" w:customStyle="1" w:styleId="Bullet2">
    <w:name w:val="Bullet 2"/>
    <w:basedOn w:val="Normal"/>
    <w:rsid w:val="007D53B6"/>
    <w:pPr>
      <w:numPr>
        <w:numId w:val="27"/>
      </w:numPr>
    </w:pPr>
  </w:style>
  <w:style w:type="paragraph" w:customStyle="1" w:styleId="Bullet3">
    <w:name w:val="Bullet 3"/>
    <w:basedOn w:val="Normal"/>
    <w:rsid w:val="007D53B6"/>
    <w:pPr>
      <w:numPr>
        <w:numId w:val="28"/>
      </w:numPr>
    </w:pPr>
  </w:style>
  <w:style w:type="paragraph" w:customStyle="1" w:styleId="Bullet4">
    <w:name w:val="Bullet 4"/>
    <w:basedOn w:val="Normal"/>
    <w:rsid w:val="007D53B6"/>
    <w:pPr>
      <w:numPr>
        <w:numId w:val="29"/>
      </w:numPr>
    </w:pPr>
  </w:style>
  <w:style w:type="paragraph" w:customStyle="1" w:styleId="Annexetitreexpos">
    <w:name w:val="Annexe titre (exposé)"/>
    <w:basedOn w:val="Normal"/>
    <w:next w:val="Normal"/>
    <w:uiPriority w:val="99"/>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uiPriority w:val="99"/>
    <w:rsid w:val="007D53B6"/>
    <w:pPr>
      <w:spacing w:before="480"/>
    </w:pPr>
  </w:style>
  <w:style w:type="paragraph" w:customStyle="1" w:styleId="Avertissementtitre">
    <w:name w:val="Avertissement titre"/>
    <w:basedOn w:val="Normal"/>
    <w:next w:val="Normal"/>
    <w:uiPriority w:val="99"/>
    <w:rsid w:val="007D53B6"/>
    <w:pPr>
      <w:keepNext/>
      <w:spacing w:before="480"/>
    </w:pPr>
    <w:rPr>
      <w:u w:val="single"/>
    </w:rPr>
  </w:style>
  <w:style w:type="paragraph" w:customStyle="1" w:styleId="Confidence">
    <w:name w:val="Confidence"/>
    <w:basedOn w:val="Normal"/>
    <w:next w:val="Normal"/>
    <w:uiPriority w:val="99"/>
    <w:rsid w:val="007D53B6"/>
    <w:pPr>
      <w:spacing w:before="360"/>
      <w:jc w:val="center"/>
    </w:pPr>
  </w:style>
  <w:style w:type="paragraph" w:customStyle="1" w:styleId="Confidentialit">
    <w:name w:val="Confidentialité"/>
    <w:basedOn w:val="Normal"/>
    <w:next w:val="TypedudocumentPagedecouverture"/>
    <w:uiPriority w:val="99"/>
    <w:rsid w:val="007D53B6"/>
    <w:pPr>
      <w:spacing w:before="240" w:after="240"/>
      <w:ind w:left="5103"/>
      <w:jc w:val="left"/>
    </w:pPr>
    <w:rPr>
      <w:i/>
      <w:sz w:val="32"/>
    </w:rPr>
  </w:style>
  <w:style w:type="paragraph" w:customStyle="1" w:styleId="Considrant">
    <w:name w:val="Considérant"/>
    <w:basedOn w:val="Normal"/>
    <w:uiPriority w:val="99"/>
    <w:rsid w:val="007D53B6"/>
    <w:pPr>
      <w:numPr>
        <w:numId w:val="30"/>
      </w:numPr>
    </w:pPr>
  </w:style>
  <w:style w:type="paragraph" w:customStyle="1" w:styleId="Corrigendum">
    <w:name w:val="Corrigendum"/>
    <w:basedOn w:val="Normal"/>
    <w:next w:val="Normal"/>
    <w:uiPriority w:val="99"/>
    <w:rsid w:val="007D53B6"/>
    <w:pPr>
      <w:spacing w:before="0" w:after="240"/>
      <w:jc w:val="left"/>
    </w:pPr>
  </w:style>
  <w:style w:type="paragraph" w:customStyle="1" w:styleId="Datedadoption">
    <w:name w:val="Date d'adoption"/>
    <w:basedOn w:val="Normal"/>
    <w:next w:val="Titreobjet"/>
    <w:uiPriority w:val="99"/>
    <w:rsid w:val="007D53B6"/>
    <w:pPr>
      <w:spacing w:before="360" w:after="0"/>
      <w:jc w:val="center"/>
    </w:pPr>
    <w:rPr>
      <w:b/>
    </w:rPr>
  </w:style>
  <w:style w:type="paragraph" w:customStyle="1" w:styleId="Emission">
    <w:name w:val="Emission"/>
    <w:basedOn w:val="Normal"/>
    <w:next w:val="Rfrenceinstitutionnelle"/>
    <w:uiPriority w:val="99"/>
    <w:rsid w:val="007D53B6"/>
    <w:pPr>
      <w:spacing w:before="0" w:after="0"/>
      <w:ind w:left="5103"/>
      <w:jc w:val="left"/>
    </w:pPr>
  </w:style>
  <w:style w:type="paragraph" w:customStyle="1" w:styleId="Exposdesmotifstitre">
    <w:name w:val="Exposé des motifs titre"/>
    <w:basedOn w:val="Normal"/>
    <w:next w:val="Normal"/>
    <w:uiPriority w:val="99"/>
    <w:rsid w:val="007D53B6"/>
    <w:pPr>
      <w:jc w:val="center"/>
    </w:pPr>
    <w:rPr>
      <w:b/>
      <w:u w:val="single"/>
    </w:rPr>
  </w:style>
  <w:style w:type="paragraph" w:customStyle="1" w:styleId="Fait">
    <w:name w:val="Fait à"/>
    <w:basedOn w:val="Normal"/>
    <w:next w:val="Institutionquisigne"/>
    <w:uiPriority w:val="99"/>
    <w:rsid w:val="007D53B6"/>
    <w:pPr>
      <w:keepNext/>
      <w:spacing w:after="0"/>
    </w:pPr>
  </w:style>
  <w:style w:type="paragraph" w:customStyle="1" w:styleId="Formuledadoption">
    <w:name w:val="Formule d'adoption"/>
    <w:basedOn w:val="Normal"/>
    <w:next w:val="Titrearticle"/>
    <w:uiPriority w:val="99"/>
    <w:rsid w:val="007D53B6"/>
    <w:pPr>
      <w:keepNext/>
    </w:pPr>
  </w:style>
  <w:style w:type="paragraph" w:customStyle="1" w:styleId="Institutionquiagit">
    <w:name w:val="Institution qui agit"/>
    <w:basedOn w:val="Normal"/>
    <w:next w:val="Normal"/>
    <w:uiPriority w:val="99"/>
    <w:rsid w:val="007D53B6"/>
    <w:pPr>
      <w:keepNext/>
      <w:spacing w:before="600"/>
    </w:pPr>
  </w:style>
  <w:style w:type="paragraph" w:customStyle="1" w:styleId="Institutionquisigne">
    <w:name w:val="Institution qui signe"/>
    <w:basedOn w:val="Normal"/>
    <w:next w:val="Personnequisigne"/>
    <w:uiPriority w:val="99"/>
    <w:rsid w:val="007D53B6"/>
    <w:pPr>
      <w:keepNext/>
      <w:tabs>
        <w:tab w:val="left" w:pos="4252"/>
      </w:tabs>
      <w:spacing w:before="720" w:after="0"/>
    </w:pPr>
    <w:rPr>
      <w:i/>
    </w:rPr>
  </w:style>
  <w:style w:type="paragraph" w:customStyle="1" w:styleId="Langue">
    <w:name w:val="Langue"/>
    <w:basedOn w:val="Normal"/>
    <w:next w:val="Rfrenceinterne"/>
    <w:uiPriority w:val="99"/>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uiPriority w:val="99"/>
    <w:rsid w:val="007D53B6"/>
    <w:pPr>
      <w:ind w:left="709" w:hanging="709"/>
    </w:pPr>
  </w:style>
  <w:style w:type="paragraph" w:customStyle="1" w:styleId="Nomdelinstitution">
    <w:name w:val="Nom de l'institution"/>
    <w:basedOn w:val="Normal"/>
    <w:next w:val="Emission"/>
    <w:uiPriority w:val="99"/>
    <w:rsid w:val="007D53B6"/>
    <w:pPr>
      <w:spacing w:before="0" w:after="0"/>
      <w:jc w:val="left"/>
    </w:pPr>
    <w:rPr>
      <w:rFonts w:ascii="Arial" w:hAnsi="Arial" w:cs="Arial"/>
    </w:rPr>
  </w:style>
  <w:style w:type="paragraph" w:customStyle="1" w:styleId="Personnequisigne">
    <w:name w:val="Personne qui signe"/>
    <w:basedOn w:val="Normal"/>
    <w:next w:val="Institutionquisigne"/>
    <w:uiPriority w:val="99"/>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uiPriority w:val="99"/>
    <w:rsid w:val="007D53B6"/>
    <w:pPr>
      <w:spacing w:before="0" w:after="0"/>
      <w:ind w:left="5103"/>
      <w:jc w:val="left"/>
    </w:pPr>
  </w:style>
  <w:style w:type="paragraph" w:customStyle="1" w:styleId="Sous-titreobjet">
    <w:name w:val="Sous-titre objet"/>
    <w:basedOn w:val="Normal"/>
    <w:uiPriority w:val="99"/>
    <w:rsid w:val="007D53B6"/>
    <w:pPr>
      <w:spacing w:before="0" w:after="0"/>
      <w:jc w:val="center"/>
    </w:pPr>
    <w:rPr>
      <w:b/>
    </w:rPr>
  </w:style>
  <w:style w:type="paragraph" w:customStyle="1" w:styleId="Statut">
    <w:name w:val="Statut"/>
    <w:basedOn w:val="Normal"/>
    <w:next w:val="Typedudocument"/>
    <w:uiPriority w:val="99"/>
    <w:rsid w:val="007D53B6"/>
    <w:pPr>
      <w:spacing w:before="360" w:after="0"/>
      <w:jc w:val="center"/>
    </w:pPr>
  </w:style>
  <w:style w:type="paragraph" w:customStyle="1" w:styleId="Titrearticle">
    <w:name w:val="Titre article"/>
    <w:basedOn w:val="Normal"/>
    <w:next w:val="Normal"/>
    <w:uiPriority w:val="99"/>
    <w:rsid w:val="007D53B6"/>
    <w:pPr>
      <w:keepNext/>
      <w:spacing w:before="360"/>
      <w:jc w:val="center"/>
    </w:pPr>
    <w:rPr>
      <w:i/>
    </w:rPr>
  </w:style>
  <w:style w:type="paragraph" w:customStyle="1" w:styleId="Titreobjet">
    <w:name w:val="Titre objet"/>
    <w:basedOn w:val="Normal"/>
    <w:next w:val="Sous-titreobjet"/>
    <w:uiPriority w:val="99"/>
    <w:rsid w:val="007D53B6"/>
    <w:pPr>
      <w:spacing w:before="360" w:after="360"/>
      <w:jc w:val="center"/>
    </w:pPr>
    <w:rPr>
      <w:b/>
    </w:rPr>
  </w:style>
  <w:style w:type="paragraph" w:customStyle="1" w:styleId="Typedudocument">
    <w:name w:val="Type du document"/>
    <w:basedOn w:val="Normal"/>
    <w:next w:val="Titreobjet"/>
    <w:uiPriority w:val="99"/>
    <w:rsid w:val="007D53B6"/>
    <w:pPr>
      <w:spacing w:before="360" w:after="0"/>
      <w:jc w:val="center"/>
    </w:pPr>
    <w:rPr>
      <w:b/>
    </w:rPr>
  </w:style>
  <w:style w:type="character" w:customStyle="1" w:styleId="Added">
    <w:name w:val="Added"/>
    <w:basedOn w:val="DefaultParagraphFont"/>
    <w:uiPriority w:val="99"/>
    <w:rsid w:val="007D53B6"/>
    <w:rPr>
      <w:b/>
      <w:u w:val="single"/>
      <w:shd w:val="clear" w:color="auto" w:fill="auto"/>
    </w:rPr>
  </w:style>
  <w:style w:type="character" w:customStyle="1" w:styleId="Deleted">
    <w:name w:val="Deleted"/>
    <w:basedOn w:val="DefaultParagraphFont"/>
    <w:uiPriority w:val="99"/>
    <w:rsid w:val="007D53B6"/>
    <w:rPr>
      <w:strike/>
      <w:dstrike w:val="0"/>
      <w:shd w:val="clear" w:color="auto" w:fill="auto"/>
    </w:rPr>
  </w:style>
  <w:style w:type="paragraph" w:customStyle="1" w:styleId="Address">
    <w:name w:val="Address"/>
    <w:basedOn w:val="Normal"/>
    <w:next w:val="Normal"/>
    <w:uiPriority w:val="99"/>
    <w:rsid w:val="007D53B6"/>
    <w:pPr>
      <w:keepLines/>
      <w:spacing w:line="360" w:lineRule="auto"/>
      <w:ind w:left="3402"/>
      <w:jc w:val="left"/>
    </w:pPr>
  </w:style>
  <w:style w:type="paragraph" w:customStyle="1" w:styleId="Objetexterne">
    <w:name w:val="Objet externe"/>
    <w:basedOn w:val="Normal"/>
    <w:next w:val="Normal"/>
    <w:uiPriority w:val="99"/>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numbering" w:customStyle="1" w:styleId="NoList1">
    <w:name w:val="No List1"/>
    <w:next w:val="NoList"/>
    <w:uiPriority w:val="99"/>
    <w:semiHidden/>
    <w:unhideWhenUsed/>
    <w:rsid w:val="00B24A0D"/>
  </w:style>
  <w:style w:type="paragraph" w:customStyle="1" w:styleId="ListNumber1">
    <w:name w:val="List Number 1"/>
    <w:basedOn w:val="Text1"/>
    <w:uiPriority w:val="99"/>
    <w:rsid w:val="00B24A0D"/>
    <w:pPr>
      <w:numPr>
        <w:numId w:val="31"/>
      </w:numPr>
    </w:pPr>
    <w:rPr>
      <w:szCs w:val="24"/>
      <w:lang w:eastAsia="de-DE"/>
    </w:rPr>
  </w:style>
  <w:style w:type="paragraph" w:customStyle="1" w:styleId="ListNumber1Level2">
    <w:name w:val="List Number 1 (Level 2)"/>
    <w:basedOn w:val="Text1"/>
    <w:uiPriority w:val="99"/>
    <w:rsid w:val="00B24A0D"/>
    <w:pPr>
      <w:numPr>
        <w:ilvl w:val="1"/>
        <w:numId w:val="31"/>
      </w:numPr>
    </w:pPr>
    <w:rPr>
      <w:szCs w:val="24"/>
      <w:lang w:eastAsia="de-DE"/>
    </w:rPr>
  </w:style>
  <w:style w:type="paragraph" w:customStyle="1" w:styleId="ListNumber2Level2">
    <w:name w:val="List Number 2 (Level 2)"/>
    <w:basedOn w:val="Text2"/>
    <w:uiPriority w:val="99"/>
    <w:rsid w:val="00B24A0D"/>
  </w:style>
  <w:style w:type="paragraph" w:customStyle="1" w:styleId="ListNumber1Level3">
    <w:name w:val="List Number 1 (Level 3)"/>
    <w:basedOn w:val="Text1"/>
    <w:uiPriority w:val="99"/>
    <w:rsid w:val="00B24A0D"/>
    <w:pPr>
      <w:numPr>
        <w:ilvl w:val="2"/>
        <w:numId w:val="31"/>
      </w:numPr>
    </w:pPr>
    <w:rPr>
      <w:szCs w:val="24"/>
      <w:lang w:eastAsia="de-DE"/>
    </w:rPr>
  </w:style>
  <w:style w:type="paragraph" w:customStyle="1" w:styleId="ListNumber2Level3">
    <w:name w:val="List Number 2 (Level 3)"/>
    <w:basedOn w:val="Text2"/>
    <w:uiPriority w:val="99"/>
    <w:rsid w:val="00B24A0D"/>
  </w:style>
  <w:style w:type="paragraph" w:customStyle="1" w:styleId="ListNumber1Level4">
    <w:name w:val="List Number 1 (Level 4)"/>
    <w:basedOn w:val="Text1"/>
    <w:uiPriority w:val="99"/>
    <w:rsid w:val="00B24A0D"/>
    <w:pPr>
      <w:numPr>
        <w:ilvl w:val="3"/>
        <w:numId w:val="31"/>
      </w:numPr>
    </w:pPr>
    <w:rPr>
      <w:szCs w:val="24"/>
      <w:lang w:eastAsia="de-DE"/>
    </w:rPr>
  </w:style>
  <w:style w:type="paragraph" w:customStyle="1" w:styleId="ListNumber2Level4">
    <w:name w:val="List Number 2 (Level 4)"/>
    <w:basedOn w:val="Text2"/>
    <w:uiPriority w:val="99"/>
    <w:rsid w:val="00B24A0D"/>
  </w:style>
  <w:style w:type="numbering" w:customStyle="1" w:styleId="NoList2">
    <w:name w:val="No List2"/>
    <w:next w:val="NoList"/>
    <w:uiPriority w:val="99"/>
    <w:semiHidden/>
    <w:unhideWhenUsed/>
    <w:rsid w:val="00B24A0D"/>
  </w:style>
  <w:style w:type="paragraph" w:customStyle="1" w:styleId="ListBullet1">
    <w:name w:val="List Bullet 1"/>
    <w:basedOn w:val="Normal"/>
    <w:uiPriority w:val="99"/>
    <w:rsid w:val="00B24A0D"/>
    <w:pPr>
      <w:numPr>
        <w:numId w:val="32"/>
      </w:numPr>
    </w:pPr>
    <w:rPr>
      <w:szCs w:val="24"/>
      <w:lang w:eastAsia="de-DE"/>
    </w:rPr>
  </w:style>
  <w:style w:type="paragraph" w:customStyle="1" w:styleId="ListDash">
    <w:name w:val="List Dash"/>
    <w:basedOn w:val="Normal"/>
    <w:uiPriority w:val="99"/>
    <w:rsid w:val="00B24A0D"/>
    <w:pPr>
      <w:numPr>
        <w:numId w:val="33"/>
      </w:numPr>
    </w:pPr>
    <w:rPr>
      <w:szCs w:val="24"/>
      <w:lang w:eastAsia="de-DE"/>
    </w:rPr>
  </w:style>
  <w:style w:type="paragraph" w:customStyle="1" w:styleId="ListDash1">
    <w:name w:val="List Dash 1"/>
    <w:basedOn w:val="Normal"/>
    <w:uiPriority w:val="99"/>
    <w:rsid w:val="00B24A0D"/>
    <w:pPr>
      <w:numPr>
        <w:numId w:val="34"/>
      </w:numPr>
    </w:pPr>
    <w:rPr>
      <w:szCs w:val="24"/>
      <w:lang w:eastAsia="de-DE"/>
    </w:rPr>
  </w:style>
  <w:style w:type="paragraph" w:customStyle="1" w:styleId="ListDash2">
    <w:name w:val="List Dash 2"/>
    <w:basedOn w:val="Normal"/>
    <w:uiPriority w:val="99"/>
    <w:rsid w:val="00B24A0D"/>
    <w:pPr>
      <w:numPr>
        <w:numId w:val="35"/>
      </w:numPr>
    </w:pPr>
    <w:rPr>
      <w:szCs w:val="24"/>
      <w:lang w:eastAsia="de-DE"/>
    </w:rPr>
  </w:style>
  <w:style w:type="paragraph" w:customStyle="1" w:styleId="ListDash3">
    <w:name w:val="List Dash 3"/>
    <w:basedOn w:val="Normal"/>
    <w:uiPriority w:val="99"/>
    <w:rsid w:val="00B24A0D"/>
    <w:pPr>
      <w:numPr>
        <w:numId w:val="36"/>
      </w:numPr>
    </w:pPr>
    <w:rPr>
      <w:szCs w:val="24"/>
      <w:lang w:eastAsia="de-DE"/>
    </w:rPr>
  </w:style>
  <w:style w:type="paragraph" w:customStyle="1" w:styleId="ListDash4">
    <w:name w:val="List Dash 4"/>
    <w:basedOn w:val="Normal"/>
    <w:uiPriority w:val="99"/>
    <w:rsid w:val="00B24A0D"/>
    <w:pPr>
      <w:numPr>
        <w:numId w:val="37"/>
      </w:numPr>
    </w:pPr>
    <w:rPr>
      <w:szCs w:val="24"/>
      <w:lang w:eastAsia="de-DE"/>
    </w:rPr>
  </w:style>
  <w:style w:type="paragraph" w:customStyle="1" w:styleId="ListNumberLevel2">
    <w:name w:val="List Number (Level 2)"/>
    <w:basedOn w:val="Normal"/>
    <w:uiPriority w:val="99"/>
    <w:rsid w:val="00B24A0D"/>
    <w:pPr>
      <w:tabs>
        <w:tab w:val="num" w:pos="1417"/>
      </w:tabs>
      <w:ind w:left="1417" w:hanging="708"/>
    </w:pPr>
    <w:rPr>
      <w:szCs w:val="24"/>
      <w:lang w:eastAsia="de-DE"/>
    </w:rPr>
  </w:style>
  <w:style w:type="paragraph" w:customStyle="1" w:styleId="ListNumber3Level2">
    <w:name w:val="List Number 3 (Level 2)"/>
    <w:basedOn w:val="Text3"/>
    <w:uiPriority w:val="99"/>
    <w:rsid w:val="00B24A0D"/>
    <w:pPr>
      <w:tabs>
        <w:tab w:val="num" w:pos="2268"/>
      </w:tabs>
      <w:ind w:left="2268" w:hanging="708"/>
    </w:pPr>
    <w:rPr>
      <w:szCs w:val="24"/>
      <w:lang w:eastAsia="de-DE"/>
    </w:rPr>
  </w:style>
  <w:style w:type="paragraph" w:customStyle="1" w:styleId="ListNumber4Level2">
    <w:name w:val="List Number 4 (Level 2)"/>
    <w:basedOn w:val="Text4"/>
    <w:uiPriority w:val="99"/>
    <w:rsid w:val="00B24A0D"/>
    <w:pPr>
      <w:tabs>
        <w:tab w:val="num" w:pos="2268"/>
      </w:tabs>
      <w:ind w:left="2268" w:hanging="708"/>
    </w:pPr>
    <w:rPr>
      <w:szCs w:val="24"/>
      <w:lang w:eastAsia="de-DE"/>
    </w:rPr>
  </w:style>
  <w:style w:type="paragraph" w:customStyle="1" w:styleId="ListNumberLevel3">
    <w:name w:val="List Number (Level 3)"/>
    <w:basedOn w:val="Normal"/>
    <w:uiPriority w:val="99"/>
    <w:rsid w:val="00B24A0D"/>
    <w:pPr>
      <w:tabs>
        <w:tab w:val="num" w:pos="2126"/>
      </w:tabs>
      <w:ind w:left="2126" w:hanging="709"/>
    </w:pPr>
    <w:rPr>
      <w:szCs w:val="24"/>
      <w:lang w:eastAsia="de-DE"/>
    </w:rPr>
  </w:style>
  <w:style w:type="paragraph" w:customStyle="1" w:styleId="ListNumber3Level3">
    <w:name w:val="List Number 3 (Level 3)"/>
    <w:basedOn w:val="Text3"/>
    <w:uiPriority w:val="99"/>
    <w:rsid w:val="00B24A0D"/>
    <w:pPr>
      <w:tabs>
        <w:tab w:val="num" w:pos="2977"/>
      </w:tabs>
      <w:ind w:left="2977" w:hanging="709"/>
    </w:pPr>
    <w:rPr>
      <w:szCs w:val="24"/>
      <w:lang w:eastAsia="de-DE"/>
    </w:rPr>
  </w:style>
  <w:style w:type="paragraph" w:customStyle="1" w:styleId="ListNumber4Level3">
    <w:name w:val="List Number 4 (Level 3)"/>
    <w:basedOn w:val="Text4"/>
    <w:uiPriority w:val="99"/>
    <w:rsid w:val="00B24A0D"/>
    <w:pPr>
      <w:tabs>
        <w:tab w:val="num" w:pos="2977"/>
      </w:tabs>
      <w:ind w:left="2977" w:hanging="709"/>
    </w:pPr>
    <w:rPr>
      <w:szCs w:val="24"/>
      <w:lang w:eastAsia="de-DE"/>
    </w:rPr>
  </w:style>
  <w:style w:type="paragraph" w:customStyle="1" w:styleId="ListNumberLevel4">
    <w:name w:val="List Number (Level 4)"/>
    <w:basedOn w:val="Normal"/>
    <w:uiPriority w:val="99"/>
    <w:rsid w:val="00B24A0D"/>
    <w:pPr>
      <w:tabs>
        <w:tab w:val="num" w:pos="2835"/>
      </w:tabs>
      <w:ind w:left="2835" w:hanging="709"/>
    </w:pPr>
    <w:rPr>
      <w:szCs w:val="24"/>
      <w:lang w:eastAsia="de-DE"/>
    </w:rPr>
  </w:style>
  <w:style w:type="paragraph" w:customStyle="1" w:styleId="ListNumber3Level4">
    <w:name w:val="List Number 3 (Level 4)"/>
    <w:basedOn w:val="Text3"/>
    <w:uiPriority w:val="99"/>
    <w:rsid w:val="00B24A0D"/>
    <w:pPr>
      <w:tabs>
        <w:tab w:val="num" w:pos="3686"/>
      </w:tabs>
      <w:ind w:left="3686" w:hanging="709"/>
    </w:pPr>
    <w:rPr>
      <w:szCs w:val="24"/>
      <w:lang w:eastAsia="de-DE"/>
    </w:rPr>
  </w:style>
  <w:style w:type="paragraph" w:customStyle="1" w:styleId="ListNumber4Level4">
    <w:name w:val="List Number 4 (Level 4)"/>
    <w:basedOn w:val="Text4"/>
    <w:uiPriority w:val="99"/>
    <w:rsid w:val="00B24A0D"/>
    <w:pPr>
      <w:ind w:left="0"/>
    </w:pPr>
    <w:rPr>
      <w:szCs w:val="24"/>
      <w:lang w:eastAsia="de-DE"/>
    </w:rPr>
  </w:style>
  <w:style w:type="paragraph" w:customStyle="1" w:styleId="Overskrift1">
    <w:name w:val="Overskrift1"/>
    <w:basedOn w:val="Normal"/>
    <w:next w:val="Normal"/>
    <w:uiPriority w:val="99"/>
    <w:rsid w:val="00B24A0D"/>
    <w:pPr>
      <w:spacing w:after="240"/>
      <w:jc w:val="center"/>
    </w:pPr>
    <w:rPr>
      <w:b/>
      <w:bCs/>
      <w:sz w:val="28"/>
      <w:szCs w:val="28"/>
      <w:lang w:eastAsia="de-DE"/>
    </w:rPr>
  </w:style>
  <w:style w:type="paragraph" w:customStyle="1" w:styleId="Annexetitreacte">
    <w:name w:val="Annexe titre (acte)"/>
    <w:basedOn w:val="Normal"/>
    <w:next w:val="Normal"/>
    <w:uiPriority w:val="99"/>
    <w:rsid w:val="00B24A0D"/>
    <w:pPr>
      <w:jc w:val="center"/>
    </w:pPr>
    <w:rPr>
      <w:b/>
      <w:bCs/>
      <w:szCs w:val="24"/>
      <w:u w:val="single"/>
      <w:lang w:eastAsia="de-DE"/>
    </w:rPr>
  </w:style>
  <w:style w:type="paragraph" w:customStyle="1" w:styleId="Annexetitreexposglobal">
    <w:name w:val="Annexe titre (exposé global)"/>
    <w:basedOn w:val="Normal"/>
    <w:next w:val="Normal"/>
    <w:uiPriority w:val="99"/>
    <w:rsid w:val="00B24A0D"/>
    <w:pPr>
      <w:jc w:val="center"/>
    </w:pPr>
    <w:rPr>
      <w:b/>
      <w:bCs/>
      <w:szCs w:val="24"/>
      <w:u w:val="single"/>
      <w:lang w:eastAsia="de-DE"/>
    </w:rPr>
  </w:style>
  <w:style w:type="paragraph" w:customStyle="1" w:styleId="Annexetitrefichefinacte">
    <w:name w:val="Annexe titre (fiche fin. acte)"/>
    <w:basedOn w:val="Normal"/>
    <w:next w:val="Normal"/>
    <w:uiPriority w:val="99"/>
    <w:rsid w:val="00B24A0D"/>
    <w:pPr>
      <w:jc w:val="center"/>
    </w:pPr>
    <w:rPr>
      <w:b/>
      <w:bCs/>
      <w:szCs w:val="24"/>
      <w:u w:val="single"/>
      <w:lang w:eastAsia="de-DE"/>
    </w:rPr>
  </w:style>
  <w:style w:type="paragraph" w:customStyle="1" w:styleId="Annexetitrefichefinglobale">
    <w:name w:val="Annexe titre (fiche fin. globale)"/>
    <w:basedOn w:val="Normal"/>
    <w:next w:val="Normal"/>
    <w:uiPriority w:val="99"/>
    <w:rsid w:val="00B24A0D"/>
    <w:pPr>
      <w:jc w:val="center"/>
    </w:pPr>
    <w:rPr>
      <w:b/>
      <w:bCs/>
      <w:szCs w:val="24"/>
      <w:u w:val="single"/>
      <w:lang w:eastAsia="de-DE"/>
    </w:rPr>
  </w:style>
  <w:style w:type="paragraph" w:customStyle="1" w:styleId="Annexetitreglobale">
    <w:name w:val="Annexe titre (globale)"/>
    <w:basedOn w:val="Normal"/>
    <w:next w:val="Normal"/>
    <w:uiPriority w:val="99"/>
    <w:rsid w:val="00B24A0D"/>
    <w:pPr>
      <w:jc w:val="center"/>
    </w:pPr>
    <w:rPr>
      <w:b/>
      <w:bCs/>
      <w:szCs w:val="24"/>
      <w:u w:val="single"/>
      <w:lang w:eastAsia="de-DE"/>
    </w:rPr>
  </w:style>
  <w:style w:type="paragraph" w:customStyle="1" w:styleId="Exposdesmotifstitreglobal">
    <w:name w:val="Exposé des motifs titre (global)"/>
    <w:basedOn w:val="Normal"/>
    <w:next w:val="Normal"/>
    <w:uiPriority w:val="99"/>
    <w:rsid w:val="00B24A0D"/>
    <w:pPr>
      <w:jc w:val="center"/>
    </w:pPr>
    <w:rPr>
      <w:b/>
      <w:bCs/>
      <w:szCs w:val="24"/>
      <w:u w:val="single"/>
      <w:lang w:eastAsia="de-DE"/>
    </w:rPr>
  </w:style>
  <w:style w:type="paragraph" w:customStyle="1" w:styleId="Langueoriginale">
    <w:name w:val="Langue originale"/>
    <w:basedOn w:val="Normal"/>
    <w:next w:val="Phrasefinale"/>
    <w:uiPriority w:val="99"/>
    <w:rsid w:val="00B24A0D"/>
    <w:pPr>
      <w:spacing w:before="360"/>
      <w:jc w:val="center"/>
    </w:pPr>
    <w:rPr>
      <w:caps/>
      <w:szCs w:val="24"/>
      <w:lang w:eastAsia="de-DE"/>
    </w:rPr>
  </w:style>
  <w:style w:type="paragraph" w:customStyle="1" w:styleId="Phrasefinale">
    <w:name w:val="Phrase finale"/>
    <w:basedOn w:val="Normal"/>
    <w:next w:val="Normal"/>
    <w:uiPriority w:val="99"/>
    <w:rsid w:val="00B24A0D"/>
    <w:pPr>
      <w:spacing w:before="360" w:after="0"/>
      <w:jc w:val="center"/>
    </w:pPr>
    <w:rPr>
      <w:szCs w:val="24"/>
      <w:lang w:eastAsia="de-DE"/>
    </w:rPr>
  </w:style>
  <w:style w:type="paragraph" w:customStyle="1" w:styleId="Prliminairetitre">
    <w:name w:val="Préliminaire titre"/>
    <w:basedOn w:val="Normal"/>
    <w:next w:val="Normal"/>
    <w:uiPriority w:val="99"/>
    <w:rsid w:val="00B24A0D"/>
    <w:pPr>
      <w:spacing w:before="360" w:after="360"/>
      <w:jc w:val="center"/>
    </w:pPr>
    <w:rPr>
      <w:b/>
      <w:bCs/>
      <w:szCs w:val="24"/>
      <w:lang w:eastAsia="de-DE"/>
    </w:rPr>
  </w:style>
  <w:style w:type="paragraph" w:customStyle="1" w:styleId="Prliminairetype">
    <w:name w:val="Préliminaire type"/>
    <w:basedOn w:val="Normal"/>
    <w:next w:val="Normal"/>
    <w:uiPriority w:val="99"/>
    <w:rsid w:val="00B24A0D"/>
    <w:pPr>
      <w:spacing w:before="360" w:after="0"/>
      <w:jc w:val="center"/>
    </w:pPr>
    <w:rPr>
      <w:b/>
      <w:bCs/>
      <w:szCs w:val="24"/>
      <w:lang w:eastAsia="de-DE"/>
    </w:rPr>
  </w:style>
  <w:style w:type="paragraph" w:customStyle="1" w:styleId="Rfrenceinstitutionelle">
    <w:name w:val="Référence institutionelle"/>
    <w:basedOn w:val="Normal"/>
    <w:next w:val="Statut"/>
    <w:uiPriority w:val="99"/>
    <w:rsid w:val="00B24A0D"/>
    <w:pPr>
      <w:spacing w:before="0" w:after="240"/>
      <w:ind w:left="5103"/>
      <w:jc w:val="left"/>
    </w:pPr>
    <w:rPr>
      <w:szCs w:val="24"/>
      <w:lang w:eastAsia="de-DE"/>
    </w:rPr>
  </w:style>
  <w:style w:type="paragraph" w:customStyle="1" w:styleId="Rfrenceinterinstitutionelle">
    <w:name w:val="Référence interinstitutionelle"/>
    <w:basedOn w:val="Normal"/>
    <w:next w:val="Statut"/>
    <w:uiPriority w:val="99"/>
    <w:rsid w:val="00B24A0D"/>
    <w:pPr>
      <w:spacing w:before="0" w:after="0"/>
      <w:ind w:left="5103"/>
      <w:jc w:val="left"/>
    </w:pPr>
    <w:rPr>
      <w:szCs w:val="24"/>
      <w:lang w:eastAsia="de-DE"/>
    </w:rPr>
  </w:style>
  <w:style w:type="paragraph" w:customStyle="1" w:styleId="Rfrenceinterinstitutionelleprliminaire">
    <w:name w:val="Référence interinstitutionelle (préliminaire)"/>
    <w:basedOn w:val="Normal"/>
    <w:next w:val="Normal"/>
    <w:uiPriority w:val="99"/>
    <w:rsid w:val="00B24A0D"/>
    <w:pPr>
      <w:spacing w:before="0" w:after="0"/>
      <w:ind w:left="5103"/>
      <w:jc w:val="left"/>
    </w:pPr>
    <w:rPr>
      <w:szCs w:val="24"/>
      <w:lang w:eastAsia="de-DE"/>
    </w:rPr>
  </w:style>
  <w:style w:type="paragraph" w:customStyle="1" w:styleId="Sous-titreobjetprliminaire">
    <w:name w:val="Sous-titre objet (préliminaire)"/>
    <w:basedOn w:val="Normal"/>
    <w:uiPriority w:val="99"/>
    <w:rsid w:val="00B24A0D"/>
    <w:pPr>
      <w:spacing w:before="0" w:after="0"/>
      <w:jc w:val="center"/>
    </w:pPr>
    <w:rPr>
      <w:b/>
      <w:bCs/>
      <w:szCs w:val="24"/>
      <w:lang w:eastAsia="de-DE"/>
    </w:rPr>
  </w:style>
  <w:style w:type="paragraph" w:customStyle="1" w:styleId="Statutprliminaire">
    <w:name w:val="Statut (préliminaire)"/>
    <w:basedOn w:val="Normal"/>
    <w:next w:val="Normal"/>
    <w:uiPriority w:val="99"/>
    <w:rsid w:val="00B24A0D"/>
    <w:pPr>
      <w:spacing w:before="360" w:after="0"/>
      <w:jc w:val="center"/>
    </w:pPr>
    <w:rPr>
      <w:szCs w:val="24"/>
      <w:lang w:eastAsia="de-DE"/>
    </w:rPr>
  </w:style>
  <w:style w:type="paragraph" w:customStyle="1" w:styleId="Titreobjetprliminaire">
    <w:name w:val="Titre objet (préliminaire)"/>
    <w:basedOn w:val="Normal"/>
    <w:next w:val="Normal"/>
    <w:uiPriority w:val="99"/>
    <w:rsid w:val="00B24A0D"/>
    <w:pPr>
      <w:spacing w:before="360" w:after="360"/>
      <w:jc w:val="center"/>
    </w:pPr>
    <w:rPr>
      <w:b/>
      <w:bCs/>
      <w:szCs w:val="24"/>
      <w:lang w:eastAsia="de-DE"/>
    </w:rPr>
  </w:style>
  <w:style w:type="paragraph" w:customStyle="1" w:styleId="Typedudocumentprliminaire">
    <w:name w:val="Type du document (préliminaire)"/>
    <w:basedOn w:val="Normal"/>
    <w:next w:val="Normal"/>
    <w:uiPriority w:val="99"/>
    <w:rsid w:val="00B24A0D"/>
    <w:pPr>
      <w:spacing w:before="360" w:after="0"/>
      <w:jc w:val="center"/>
    </w:pPr>
    <w:rPr>
      <w:b/>
      <w:bCs/>
      <w:szCs w:val="24"/>
      <w:lang w:eastAsia="de-DE"/>
    </w:rPr>
  </w:style>
  <w:style w:type="paragraph" w:customStyle="1" w:styleId="Fichefinancirestandardtitre">
    <w:name w:val="Fiche financière (standard) titre"/>
    <w:basedOn w:val="Normal"/>
    <w:next w:val="Normal"/>
    <w:uiPriority w:val="99"/>
    <w:rsid w:val="00B24A0D"/>
    <w:pPr>
      <w:jc w:val="center"/>
    </w:pPr>
    <w:rPr>
      <w:b/>
      <w:bCs/>
      <w:szCs w:val="24"/>
      <w:u w:val="single"/>
      <w:lang w:eastAsia="de-DE"/>
    </w:rPr>
  </w:style>
  <w:style w:type="paragraph" w:customStyle="1" w:styleId="Fichefinancirestandardtitreacte">
    <w:name w:val="Fiche financière (standard) titre (acte)"/>
    <w:basedOn w:val="Normal"/>
    <w:next w:val="Normal"/>
    <w:uiPriority w:val="99"/>
    <w:rsid w:val="00B24A0D"/>
    <w:pPr>
      <w:jc w:val="center"/>
    </w:pPr>
    <w:rPr>
      <w:b/>
      <w:bCs/>
      <w:szCs w:val="24"/>
      <w:u w:val="single"/>
      <w:lang w:eastAsia="de-DE"/>
    </w:rPr>
  </w:style>
  <w:style w:type="paragraph" w:customStyle="1" w:styleId="Fichefinanciretravailtitre">
    <w:name w:val="Fiche financière (travail) titre"/>
    <w:basedOn w:val="Normal"/>
    <w:next w:val="Normal"/>
    <w:uiPriority w:val="99"/>
    <w:rsid w:val="00B24A0D"/>
    <w:pPr>
      <w:jc w:val="center"/>
    </w:pPr>
    <w:rPr>
      <w:b/>
      <w:bCs/>
      <w:szCs w:val="24"/>
      <w:u w:val="single"/>
      <w:lang w:eastAsia="de-DE"/>
    </w:rPr>
  </w:style>
  <w:style w:type="paragraph" w:customStyle="1" w:styleId="Fichefinanciretravailtitreacte">
    <w:name w:val="Fiche financière (travail) titre (acte)"/>
    <w:basedOn w:val="Normal"/>
    <w:next w:val="Normal"/>
    <w:uiPriority w:val="99"/>
    <w:rsid w:val="00B24A0D"/>
    <w:pPr>
      <w:jc w:val="center"/>
    </w:pPr>
    <w:rPr>
      <w:b/>
      <w:bCs/>
      <w:szCs w:val="24"/>
      <w:u w:val="single"/>
      <w:lang w:eastAsia="de-DE"/>
    </w:rPr>
  </w:style>
  <w:style w:type="paragraph" w:customStyle="1" w:styleId="Fichefinancireattributiontitre">
    <w:name w:val="Fiche financière (attribution) titre"/>
    <w:basedOn w:val="Normal"/>
    <w:next w:val="Normal"/>
    <w:uiPriority w:val="99"/>
    <w:rsid w:val="00B24A0D"/>
    <w:pPr>
      <w:jc w:val="center"/>
    </w:pPr>
    <w:rPr>
      <w:b/>
      <w:bCs/>
      <w:szCs w:val="24"/>
      <w:u w:val="single"/>
      <w:lang w:eastAsia="de-DE"/>
    </w:rPr>
  </w:style>
  <w:style w:type="paragraph" w:customStyle="1" w:styleId="Fichefinancireattributiontitreacte">
    <w:name w:val="Fiche financière (attribution) titre (acte)"/>
    <w:basedOn w:val="Normal"/>
    <w:next w:val="Normal"/>
    <w:uiPriority w:val="99"/>
    <w:rsid w:val="00B24A0D"/>
    <w:pPr>
      <w:jc w:val="center"/>
    </w:pPr>
    <w:rPr>
      <w:b/>
      <w:bCs/>
      <w:szCs w:val="24"/>
      <w:u w:val="single"/>
      <w:lang w:eastAsia="de-DE"/>
    </w:rPr>
  </w:style>
  <w:style w:type="paragraph" w:customStyle="1" w:styleId="Pa13">
    <w:name w:val="Pa13"/>
    <w:basedOn w:val="Normal"/>
    <w:next w:val="Normal"/>
    <w:uiPriority w:val="99"/>
    <w:rsid w:val="00B24A0D"/>
    <w:pPr>
      <w:autoSpaceDE w:val="0"/>
      <w:autoSpaceDN w:val="0"/>
      <w:adjustRightInd w:val="0"/>
      <w:spacing w:before="0" w:after="0" w:line="221" w:lineRule="atLeast"/>
      <w:jc w:val="left"/>
    </w:pPr>
    <w:rPr>
      <w:rFonts w:ascii="FuturaSerieBQ-Book" w:hAnsi="FuturaSerieBQ-Book" w:cs="FuturaSerieBQ-Book"/>
      <w:szCs w:val="24"/>
      <w:lang w:val="da-DK" w:eastAsia="da-DK"/>
    </w:rPr>
  </w:style>
  <w:style w:type="paragraph" w:customStyle="1" w:styleId="Pa14">
    <w:name w:val="Pa14"/>
    <w:basedOn w:val="Normal"/>
    <w:next w:val="Normal"/>
    <w:uiPriority w:val="99"/>
    <w:rsid w:val="00B24A0D"/>
    <w:pPr>
      <w:autoSpaceDE w:val="0"/>
      <w:autoSpaceDN w:val="0"/>
      <w:adjustRightInd w:val="0"/>
      <w:spacing w:before="0" w:after="0" w:line="221" w:lineRule="atLeast"/>
      <w:jc w:val="left"/>
    </w:pPr>
    <w:rPr>
      <w:rFonts w:ascii="FuturaSerieBQ-Book" w:hAnsi="FuturaSerieBQ-Book" w:cs="FuturaSerieBQ-Book"/>
      <w:szCs w:val="24"/>
      <w:lang w:val="da-DK" w:eastAsia="da-DK"/>
    </w:rPr>
  </w:style>
  <w:style w:type="character" w:customStyle="1" w:styleId="A6">
    <w:name w:val="A6"/>
    <w:uiPriority w:val="99"/>
    <w:rsid w:val="00B24A0D"/>
    <w:rPr>
      <w:rFonts w:ascii="BusinessServicesP01" w:hAnsi="BusinessServicesP01"/>
      <w:color w:val="000000"/>
      <w:sz w:val="18"/>
    </w:rPr>
  </w:style>
  <w:style w:type="paragraph" w:customStyle="1" w:styleId="Pa0">
    <w:name w:val="Pa0"/>
    <w:basedOn w:val="Normal"/>
    <w:next w:val="Normal"/>
    <w:uiPriority w:val="99"/>
    <w:rsid w:val="00B24A0D"/>
    <w:pPr>
      <w:autoSpaceDE w:val="0"/>
      <w:autoSpaceDN w:val="0"/>
      <w:adjustRightInd w:val="0"/>
      <w:spacing w:before="0" w:after="0" w:line="181" w:lineRule="atLeast"/>
      <w:jc w:val="left"/>
    </w:pPr>
    <w:rPr>
      <w:rFonts w:ascii="FuturaSerieBQ-Book" w:hAnsi="FuturaSerieBQ-Book" w:cs="FuturaSerieBQ-Book"/>
      <w:szCs w:val="24"/>
      <w:lang w:val="da-DK" w:eastAsia="da-DK"/>
    </w:rPr>
  </w:style>
  <w:style w:type="paragraph" w:customStyle="1" w:styleId="Pa15">
    <w:name w:val="Pa15"/>
    <w:basedOn w:val="Default"/>
    <w:next w:val="Default"/>
    <w:uiPriority w:val="99"/>
    <w:rsid w:val="00B24A0D"/>
    <w:pPr>
      <w:spacing w:after="0" w:line="221" w:lineRule="atLeast"/>
    </w:pPr>
    <w:rPr>
      <w:rFonts w:ascii="FuturaSerieBQ-Book" w:hAnsi="FuturaSerieBQ-Book" w:cs="FuturaSerieBQ-Book"/>
      <w:color w:val="auto"/>
      <w:lang w:val="da-DK" w:eastAsia="da-DK"/>
    </w:rPr>
  </w:style>
  <w:style w:type="paragraph" w:customStyle="1" w:styleId="Pa17">
    <w:name w:val="Pa17"/>
    <w:basedOn w:val="Default"/>
    <w:next w:val="Default"/>
    <w:uiPriority w:val="99"/>
    <w:rsid w:val="00B24A0D"/>
    <w:pPr>
      <w:spacing w:after="0" w:line="201" w:lineRule="atLeast"/>
    </w:pPr>
    <w:rPr>
      <w:rFonts w:ascii="FuturaSerieBQ" w:hAnsi="FuturaSerieBQ" w:cs="FuturaSerieBQ"/>
      <w:color w:val="auto"/>
      <w:lang w:val="da-DK" w:eastAsia="da-DK"/>
    </w:rPr>
  </w:style>
  <w:style w:type="character" w:customStyle="1" w:styleId="A12">
    <w:name w:val="A12"/>
    <w:uiPriority w:val="99"/>
    <w:rsid w:val="00B24A0D"/>
    <w:rPr>
      <w:color w:val="000000"/>
      <w:sz w:val="20"/>
      <w:u w:val="single"/>
    </w:rPr>
  </w:style>
  <w:style w:type="table" w:styleId="TableGrid">
    <w:name w:val="Table Grid"/>
    <w:basedOn w:val="TableNormal"/>
    <w:uiPriority w:val="39"/>
    <w:rsid w:val="00B24A0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B24A0D"/>
    <w:rPr>
      <w:color w:val="800080"/>
      <w:u w:val="single"/>
    </w:rPr>
  </w:style>
  <w:style w:type="paragraph" w:customStyle="1" w:styleId="TABLE-col-heading">
    <w:name w:val="TABLE-col-heading"/>
    <w:basedOn w:val="Normal"/>
    <w:uiPriority w:val="99"/>
    <w:rsid w:val="00B24A0D"/>
    <w:pPr>
      <w:keepLines/>
      <w:spacing w:before="0" w:after="0" w:line="180" w:lineRule="exact"/>
      <w:ind w:left="-57" w:right="-57"/>
      <w:jc w:val="center"/>
    </w:pPr>
    <w:rPr>
      <w:rFonts w:ascii="Arial" w:hAnsi="Arial" w:cs="Arial"/>
      <w:b/>
      <w:bCs/>
      <w:sz w:val="16"/>
      <w:szCs w:val="16"/>
      <w:lang w:eastAsia="zh-CN"/>
    </w:rPr>
  </w:style>
  <w:style w:type="paragraph" w:customStyle="1" w:styleId="Kravtext">
    <w:name w:val="Kravtext"/>
    <w:basedOn w:val="Normal"/>
    <w:next w:val="Normal"/>
    <w:uiPriority w:val="99"/>
    <w:rsid w:val="00B24A0D"/>
    <w:pPr>
      <w:spacing w:before="0" w:after="80"/>
      <w:ind w:left="851"/>
      <w:jc w:val="left"/>
    </w:pPr>
    <w:rPr>
      <w:sz w:val="22"/>
      <w:lang w:val="nb-NO" w:eastAsia="sv-SE"/>
    </w:rPr>
  </w:style>
  <w:style w:type="paragraph" w:styleId="NoSpacing">
    <w:name w:val="No Spacing"/>
    <w:uiPriority w:val="99"/>
    <w:qFormat/>
    <w:rsid w:val="00B24A0D"/>
    <w:pPr>
      <w:spacing w:after="0" w:line="240" w:lineRule="auto"/>
      <w:jc w:val="both"/>
    </w:pPr>
    <w:rPr>
      <w:sz w:val="24"/>
      <w:szCs w:val="24"/>
      <w:lang w:eastAsia="de-DE"/>
    </w:rPr>
  </w:style>
  <w:style w:type="table" w:styleId="TableProfessional">
    <w:name w:val="Table Professional"/>
    <w:basedOn w:val="TableNormal"/>
    <w:uiPriority w:val="99"/>
    <w:rsid w:val="00B24A0D"/>
    <w:pPr>
      <w:spacing w:before="120" w:after="120" w:line="24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rsid w:val="00B24A0D"/>
    <w:pPr>
      <w:spacing w:before="120" w:after="120" w:line="24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CaptionChar">
    <w:name w:val="Caption Char"/>
    <w:link w:val="Caption"/>
    <w:uiPriority w:val="99"/>
    <w:locked/>
    <w:rsid w:val="00B24A0D"/>
    <w:rPr>
      <w:b/>
      <w:bCs/>
      <w:sz w:val="20"/>
    </w:rPr>
  </w:style>
  <w:style w:type="character" w:customStyle="1" w:styleId="ZchnZchn2">
    <w:name w:val="Zchn Zchn2"/>
    <w:uiPriority w:val="99"/>
    <w:semiHidden/>
    <w:locked/>
    <w:rsid w:val="00B24A0D"/>
    <w:rPr>
      <w:lang w:val="en-GB" w:eastAsia="en-GB"/>
    </w:rPr>
  </w:style>
  <w:style w:type="paragraph" w:customStyle="1" w:styleId="Tablestyle">
    <w:name w:val="Table style"/>
    <w:basedOn w:val="Text"/>
    <w:link w:val="TablestyleChar"/>
    <w:rsid w:val="00B24A0D"/>
    <w:pPr>
      <w:spacing w:before="60" w:after="60"/>
    </w:pPr>
    <w:rPr>
      <w:sz w:val="20"/>
      <w:szCs w:val="24"/>
      <w:lang w:eastAsia="en-GB"/>
    </w:rPr>
  </w:style>
  <w:style w:type="character" w:customStyle="1" w:styleId="TextChar">
    <w:name w:val="Text Char"/>
    <w:link w:val="Text"/>
    <w:locked/>
    <w:rsid w:val="00B24A0D"/>
    <w:rPr>
      <w:rFonts w:ascii="Arial" w:hAnsi="Arial"/>
      <w:sz w:val="24"/>
      <w:lang w:eastAsia="x-none"/>
    </w:rPr>
  </w:style>
  <w:style w:type="character" w:customStyle="1" w:styleId="TablestyleChar">
    <w:name w:val="Table style Char"/>
    <w:link w:val="Tablestyle"/>
    <w:locked/>
    <w:rsid w:val="00B24A0D"/>
    <w:rPr>
      <w:rFonts w:ascii="Arial" w:hAnsi="Arial"/>
      <w:sz w:val="20"/>
      <w:szCs w:val="24"/>
    </w:rPr>
  </w:style>
  <w:style w:type="paragraph" w:customStyle="1" w:styleId="Text">
    <w:name w:val="Text"/>
    <w:basedOn w:val="Normal"/>
    <w:link w:val="TextChar"/>
    <w:rsid w:val="00B24A0D"/>
    <w:pPr>
      <w:spacing w:after="240"/>
    </w:pPr>
    <w:rPr>
      <w:rFonts w:ascii="Arial" w:hAnsi="Arial"/>
      <w:lang w:eastAsia="x-none"/>
    </w:rPr>
  </w:style>
  <w:style w:type="paragraph" w:customStyle="1" w:styleId="TextBold">
    <w:name w:val="Text + Bold"/>
    <w:basedOn w:val="Text"/>
    <w:link w:val="TextBoldChar"/>
    <w:rsid w:val="00B24A0D"/>
    <w:rPr>
      <w:b/>
      <w:bCs/>
    </w:rPr>
  </w:style>
  <w:style w:type="character" w:customStyle="1" w:styleId="TextBoldChar">
    <w:name w:val="Text + Bold Char"/>
    <w:link w:val="TextBold"/>
    <w:locked/>
    <w:rsid w:val="00B24A0D"/>
    <w:rPr>
      <w:rFonts w:ascii="Arial" w:hAnsi="Arial"/>
      <w:b/>
      <w:bCs/>
      <w:sz w:val="24"/>
      <w:lang w:eastAsia="x-none"/>
    </w:rPr>
  </w:style>
  <w:style w:type="paragraph" w:styleId="BodyText">
    <w:name w:val="Body Text"/>
    <w:basedOn w:val="Normal"/>
    <w:link w:val="BodyTextChar"/>
    <w:uiPriority w:val="99"/>
    <w:rsid w:val="00B24A0D"/>
    <w:pPr>
      <w:spacing w:before="0"/>
    </w:pPr>
    <w:rPr>
      <w:rFonts w:ascii="Arial" w:hAnsi="Arial" w:cs="Arial"/>
      <w:sz w:val="20"/>
      <w:szCs w:val="20"/>
      <w:lang w:eastAsia="en-US"/>
    </w:rPr>
  </w:style>
  <w:style w:type="character" w:customStyle="1" w:styleId="BodyTextChar">
    <w:name w:val="Body Text Char"/>
    <w:basedOn w:val="DefaultParagraphFont"/>
    <w:link w:val="BodyText"/>
    <w:uiPriority w:val="99"/>
    <w:rsid w:val="00B24A0D"/>
    <w:rPr>
      <w:rFonts w:ascii="Arial" w:hAnsi="Arial" w:cs="Arial"/>
      <w:sz w:val="20"/>
      <w:szCs w:val="20"/>
      <w:lang w:eastAsia="en-US"/>
    </w:rPr>
  </w:style>
  <w:style w:type="paragraph" w:customStyle="1" w:styleId="xl33">
    <w:name w:val="xl33"/>
    <w:basedOn w:val="Normal"/>
    <w:rsid w:val="00B24A0D"/>
    <w:pPr>
      <w:shd w:val="clear" w:color="auto" w:fill="FFFFFF"/>
      <w:spacing w:before="100" w:beforeAutospacing="1" w:after="100" w:afterAutospacing="1"/>
      <w:jc w:val="left"/>
      <w:textAlignment w:val="top"/>
    </w:pPr>
    <w:rPr>
      <w:rFonts w:ascii="Arial" w:eastAsia="Arial Unicode MS" w:hAnsi="Arial" w:cs="Arial"/>
      <w:b/>
      <w:bCs/>
      <w:sz w:val="16"/>
      <w:szCs w:val="16"/>
      <w:lang w:eastAsia="en-US"/>
    </w:rPr>
  </w:style>
  <w:style w:type="character" w:styleId="PlaceholderText">
    <w:name w:val="Placeholder Text"/>
    <w:uiPriority w:val="99"/>
    <w:semiHidden/>
    <w:rsid w:val="00B24A0D"/>
    <w:rPr>
      <w:color w:val="808080"/>
    </w:rPr>
  </w:style>
  <w:style w:type="paragraph" w:customStyle="1" w:styleId="NumberedQuestion">
    <w:name w:val="NumberedQuestion"/>
    <w:basedOn w:val="Normal"/>
    <w:uiPriority w:val="99"/>
    <w:rsid w:val="00B24A0D"/>
    <w:pPr>
      <w:numPr>
        <w:ilvl w:val="1"/>
        <w:numId w:val="38"/>
      </w:numPr>
      <w:spacing w:before="0" w:after="0"/>
      <w:ind w:left="0" w:hanging="425"/>
    </w:pPr>
    <w:rPr>
      <w:rFonts w:ascii="EC Square Sans Pro" w:eastAsia="Calibri" w:hAnsi="EC Square Sans Pro" w:cs="Arial"/>
      <w:b/>
      <w:i/>
      <w:sz w:val="22"/>
      <w:lang w:eastAsia="en-US"/>
    </w:rPr>
  </w:style>
  <w:style w:type="character" w:customStyle="1" w:styleId="FootnoteTextChar1">
    <w:name w:val="Footnote Text Char1"/>
    <w:aliases w:val="Fußnote Char1,AF Fußnotentext Char1,AF Fußnotentext Char Char,IFZ f Char1,-E Fußnotentext Char1,Fußnotentext Ursprung Char1,Reference Char1,Geneva 9 Char1,Font: Geneva 9 Char1,Boston 10 Char1,f Char2,Footnotetext Char1,f Char Char2"/>
    <w:locked/>
    <w:rsid w:val="00B24A0D"/>
    <w:rPr>
      <w:rFonts w:ascii="Arial" w:hAnsi="Arial"/>
      <w:lang w:val="en-GB" w:eastAsia="en-GB"/>
    </w:rPr>
  </w:style>
  <w:style w:type="paragraph" w:customStyle="1" w:styleId="Tabellentext">
    <w:name w:val="Tabellentext"/>
    <w:basedOn w:val="Normal"/>
    <w:qFormat/>
    <w:rsid w:val="00B24A0D"/>
    <w:pPr>
      <w:spacing w:before="40" w:after="40"/>
      <w:jc w:val="left"/>
    </w:pPr>
    <w:rPr>
      <w:rFonts w:ascii="Arial" w:hAnsi="Arial"/>
      <w:sz w:val="20"/>
      <w:szCs w:val="24"/>
    </w:rPr>
  </w:style>
  <w:style w:type="paragraph" w:customStyle="1" w:styleId="TabelleAufzaehlung">
    <w:name w:val="Tabelle_Aufzaehlung"/>
    <w:rsid w:val="00B24A0D"/>
    <w:pPr>
      <w:numPr>
        <w:numId w:val="39"/>
      </w:numPr>
      <w:spacing w:after="0" w:line="240" w:lineRule="auto"/>
    </w:pPr>
    <w:rPr>
      <w:rFonts w:ascii="Arial" w:hAnsi="Arial" w:cs="Arial"/>
      <w:sz w:val="18"/>
      <w:szCs w:val="18"/>
      <w:lang w:val="de-DE" w:eastAsia="de-DE"/>
    </w:rPr>
  </w:style>
  <w:style w:type="paragraph" w:customStyle="1" w:styleId="CM3">
    <w:name w:val="CM3"/>
    <w:basedOn w:val="Default"/>
    <w:next w:val="Default"/>
    <w:uiPriority w:val="99"/>
    <w:rsid w:val="00B24A0D"/>
    <w:pPr>
      <w:spacing w:after="0" w:line="240" w:lineRule="auto"/>
    </w:pPr>
    <w:rPr>
      <w:rFonts w:ascii="EUAlbertina" w:eastAsiaTheme="minorHAnsi" w:hAnsi="EUAlbertina" w:cs="Times New Roman"/>
      <w:color w:val="auto"/>
      <w:lang w:eastAsia="en-US"/>
    </w:rPr>
  </w:style>
  <w:style w:type="paragraph" w:customStyle="1" w:styleId="CM4">
    <w:name w:val="CM4"/>
    <w:basedOn w:val="Default"/>
    <w:next w:val="Default"/>
    <w:uiPriority w:val="99"/>
    <w:rsid w:val="00B24A0D"/>
    <w:pPr>
      <w:spacing w:after="0" w:line="240" w:lineRule="auto"/>
    </w:pPr>
    <w:rPr>
      <w:rFonts w:ascii="EUAlbertina" w:eastAsia="Calibri" w:hAnsi="EUAlbertina" w:cs="Times New Roman"/>
      <w:color w:val="auto"/>
    </w:rPr>
  </w:style>
  <w:style w:type="character" w:customStyle="1" w:styleId="ListParagraphChar">
    <w:name w:val="List Paragraph Char"/>
    <w:link w:val="ListParagraph"/>
    <w:uiPriority w:val="34"/>
    <w:locked/>
    <w:rsid w:val="00B24A0D"/>
    <w:rPr>
      <w:sz w:val="24"/>
    </w:rPr>
  </w:style>
  <w:style w:type="table" w:styleId="TableClassic2">
    <w:name w:val="Table Classic 2"/>
    <w:basedOn w:val="TableNormal"/>
    <w:rsid w:val="00B24A0D"/>
    <w:pPr>
      <w:spacing w:after="240" w:line="24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0">
    <w:name w:val="default"/>
    <w:basedOn w:val="Normal"/>
    <w:rsid w:val="00B24A0D"/>
    <w:pPr>
      <w:spacing w:before="100" w:beforeAutospacing="1" w:after="100" w:afterAutospacing="1"/>
      <w:jc w:val="left"/>
    </w:pPr>
    <w:rPr>
      <w:rFonts w:eastAsiaTheme="minorHAnsi"/>
      <w:szCs w:val="24"/>
    </w:rPr>
  </w:style>
  <w:style w:type="character" w:customStyle="1" w:styleId="Style105pt">
    <w:name w:val="Style 10.5 pt"/>
    <w:uiPriority w:val="99"/>
    <w:rsid w:val="00B24A0D"/>
    <w:rPr>
      <w:rFonts w:cs="Times New Roman"/>
      <w:sz w:val="22"/>
    </w:rPr>
  </w:style>
  <w:style w:type="paragraph" w:customStyle="1" w:styleId="doc-ti">
    <w:name w:val="doc-ti"/>
    <w:basedOn w:val="Normal"/>
    <w:rsid w:val="00B24A0D"/>
    <w:pPr>
      <w:spacing w:before="100" w:beforeAutospacing="1" w:after="100" w:afterAutospacing="1"/>
      <w:jc w:val="left"/>
    </w:pPr>
    <w:rPr>
      <w:szCs w:val="24"/>
    </w:rPr>
  </w:style>
  <w:style w:type="paragraph" w:styleId="Index3">
    <w:name w:val="index 3"/>
    <w:basedOn w:val="Normal"/>
    <w:next w:val="Normal"/>
    <w:autoRedefine/>
    <w:rsid w:val="00B24A0D"/>
    <w:pPr>
      <w:spacing w:before="0" w:after="0"/>
      <w:ind w:left="660" w:hanging="220"/>
    </w:pPr>
    <w:rPr>
      <w:rFonts w:ascii="EC Square Sans Pro" w:hAnsi="EC Square Sans Pr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2803">
      <w:bodyDiv w:val="1"/>
      <w:marLeft w:val="0"/>
      <w:marRight w:val="0"/>
      <w:marTop w:val="0"/>
      <w:marBottom w:val="0"/>
      <w:divBdr>
        <w:top w:val="none" w:sz="0" w:space="0" w:color="auto"/>
        <w:left w:val="none" w:sz="0" w:space="0" w:color="auto"/>
        <w:bottom w:val="none" w:sz="0" w:space="0" w:color="auto"/>
        <w:right w:val="none" w:sz="0" w:space="0" w:color="auto"/>
      </w:divBdr>
    </w:div>
    <w:div w:id="441917186">
      <w:bodyDiv w:val="1"/>
      <w:marLeft w:val="0"/>
      <w:marRight w:val="0"/>
      <w:marTop w:val="0"/>
      <w:marBottom w:val="0"/>
      <w:divBdr>
        <w:top w:val="none" w:sz="0" w:space="0" w:color="auto"/>
        <w:left w:val="none" w:sz="0" w:space="0" w:color="auto"/>
        <w:bottom w:val="none" w:sz="0" w:space="0" w:color="auto"/>
        <w:right w:val="none" w:sz="0" w:space="0" w:color="auto"/>
      </w:divBdr>
    </w:div>
    <w:div w:id="828331318">
      <w:bodyDiv w:val="1"/>
      <w:marLeft w:val="0"/>
      <w:marRight w:val="0"/>
      <w:marTop w:val="0"/>
      <w:marBottom w:val="0"/>
      <w:divBdr>
        <w:top w:val="none" w:sz="0" w:space="0" w:color="auto"/>
        <w:left w:val="none" w:sz="0" w:space="0" w:color="auto"/>
        <w:bottom w:val="none" w:sz="0" w:space="0" w:color="auto"/>
        <w:right w:val="none" w:sz="0" w:space="0" w:color="auto"/>
      </w:divBdr>
    </w:div>
    <w:div w:id="1957176645">
      <w:bodyDiv w:val="1"/>
      <w:marLeft w:val="0"/>
      <w:marRight w:val="0"/>
      <w:marTop w:val="0"/>
      <w:marBottom w:val="0"/>
      <w:divBdr>
        <w:top w:val="none" w:sz="0" w:space="0" w:color="auto"/>
        <w:left w:val="none" w:sz="0" w:space="0" w:color="auto"/>
        <w:bottom w:val="none" w:sz="0" w:space="0" w:color="auto"/>
        <w:right w:val="none" w:sz="0" w:space="0" w:color="auto"/>
      </w:divBdr>
    </w:div>
    <w:div w:id="1957446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c.europa.eu/environment/ecolabel/documents/logo_guidelin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9776-B7BC-4700-8369-59EA1B50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48</Pages>
  <Words>13671</Words>
  <Characters>77926</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RYLEWICZ-HOEGAERTS Anna (ENV)</dc:creator>
  <cp:lastModifiedBy>NHristova</cp:lastModifiedBy>
  <cp:revision>2</cp:revision>
  <cp:lastPrinted>2016-06-01T08:32:00Z</cp:lastPrinted>
  <dcterms:created xsi:type="dcterms:W3CDTF">2016-06-07T08:58:00Z</dcterms:created>
  <dcterms:modified xsi:type="dcterms:W3CDTF">2016-06-07T08:58:00Z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5.8.4, Build 20150407</vt:lpwstr>
  </property>
  <property fmtid="{D5CDD505-2E9C-101B-9397-08002B2CF9AE}" pid="6" name="Created using">
    <vt:lpwstr>LW 5.8.2, Build 20120919</vt:lpwstr>
  </property>
  <property fmtid="{D5CDD505-2E9C-101B-9397-08002B2CF9AE}" pid="7" name="LWTemplateID">
    <vt:lpwstr>SJ-010</vt:lpwstr>
  </property>
  <property fmtid="{D5CDD505-2E9C-101B-9397-08002B2CF9AE}" pid="8" name="Part">
    <vt:lpwstr>1</vt:lpwstr>
  </property>
  <property fmtid="{D5CDD505-2E9C-101B-9397-08002B2CF9AE}" pid="9" name="Total parts">
    <vt:lpwstr>1</vt:lpwstr>
  </property>
  <property fmtid="{D5CDD505-2E9C-101B-9397-08002B2CF9AE}" pid="10" name="DQCStatus">
    <vt:lpwstr>Green (DQC version 03)</vt:lpwstr>
  </property>
</Properties>
</file>