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9C" w:rsidRPr="00EF1568" w:rsidRDefault="003F4A9C" w:rsidP="004D1ED2">
      <w:pPr>
        <w:spacing w:after="0" w:line="240" w:lineRule="auto"/>
        <w:jc w:val="both"/>
        <w:rPr>
          <w:rFonts w:ascii="Times New Roman" w:hAnsi="Times New Roman"/>
          <w:sz w:val="24"/>
          <w:szCs w:val="24"/>
          <w:lang w:val="bg-BG"/>
        </w:rPr>
      </w:pPr>
    </w:p>
    <w:p w:rsidR="004D1ED2" w:rsidRPr="00EF1568" w:rsidRDefault="003F4A9C" w:rsidP="003F4A9C">
      <w:pPr>
        <w:spacing w:after="0" w:line="240" w:lineRule="auto"/>
        <w:jc w:val="center"/>
        <w:rPr>
          <w:rFonts w:ascii="Times New Roman" w:hAnsi="Times New Roman"/>
          <w:b/>
          <w:sz w:val="40"/>
          <w:szCs w:val="40"/>
          <w:lang w:val="bg-BG"/>
        </w:rPr>
      </w:pPr>
      <w:r w:rsidRPr="00EF1568">
        <w:rPr>
          <w:rFonts w:ascii="Times New Roman" w:hAnsi="Times New Roman"/>
          <w:b/>
          <w:sz w:val="40"/>
          <w:szCs w:val="40"/>
          <w:lang w:val="bg-BG"/>
        </w:rPr>
        <w:t>ОБОСНОВКА</w:t>
      </w:r>
    </w:p>
    <w:p w:rsidR="003F4A9C" w:rsidRPr="00EF1568" w:rsidRDefault="003F4A9C" w:rsidP="004D1ED2">
      <w:pPr>
        <w:spacing w:after="0" w:line="240" w:lineRule="auto"/>
        <w:jc w:val="both"/>
        <w:rPr>
          <w:rFonts w:ascii="Times New Roman" w:eastAsia="Times New Roman" w:hAnsi="Times New Roman"/>
          <w:bCs/>
          <w:i/>
          <w:sz w:val="24"/>
          <w:szCs w:val="24"/>
          <w:bdr w:val="none" w:sz="0" w:space="0" w:color="auto" w:frame="1"/>
          <w:lang w:val="bg-BG" w:eastAsia="bg-BG"/>
        </w:rPr>
      </w:pPr>
    </w:p>
    <w:p w:rsidR="009464A5" w:rsidRPr="00EF1568" w:rsidRDefault="004D1ED2" w:rsidP="009464A5">
      <w:pPr>
        <w:spacing w:after="0" w:line="240" w:lineRule="auto"/>
        <w:jc w:val="both"/>
        <w:rPr>
          <w:rFonts w:ascii="Times New Roman" w:eastAsia="Times New Roman" w:hAnsi="Times New Roman"/>
          <w:bCs/>
          <w:i/>
          <w:sz w:val="24"/>
          <w:szCs w:val="24"/>
          <w:bdr w:val="none" w:sz="0" w:space="0" w:color="auto" w:frame="1"/>
          <w:lang w:val="bg-BG" w:eastAsia="bg-BG"/>
        </w:rPr>
      </w:pPr>
      <w:r w:rsidRPr="00EF1568">
        <w:rPr>
          <w:rFonts w:ascii="Times New Roman" w:eastAsia="Times New Roman" w:hAnsi="Times New Roman"/>
          <w:b/>
          <w:bCs/>
          <w:i/>
          <w:sz w:val="24"/>
          <w:szCs w:val="24"/>
          <w:bdr w:val="none" w:sz="0" w:space="0" w:color="auto" w:frame="1"/>
          <w:lang w:val="bg-BG" w:eastAsia="bg-BG"/>
        </w:rPr>
        <w:t>Относно</w:t>
      </w:r>
      <w:r w:rsidRPr="00EF1568">
        <w:rPr>
          <w:rFonts w:ascii="Times New Roman" w:eastAsia="Times New Roman" w:hAnsi="Times New Roman"/>
          <w:bCs/>
          <w:i/>
          <w:sz w:val="24"/>
          <w:szCs w:val="24"/>
          <w:bdr w:val="none" w:sz="0" w:space="0" w:color="auto" w:frame="1"/>
          <w:lang w:val="bg-BG" w:eastAsia="bg-BG"/>
        </w:rPr>
        <w:t xml:space="preserve">: </w:t>
      </w:r>
      <w:r w:rsidR="00795870" w:rsidRPr="00EF1568">
        <w:rPr>
          <w:rFonts w:ascii="Times New Roman" w:eastAsia="Times New Roman" w:hAnsi="Times New Roman"/>
          <w:bCs/>
          <w:i/>
          <w:sz w:val="24"/>
          <w:szCs w:val="24"/>
          <w:bdr w:val="none" w:sz="0" w:space="0" w:color="auto" w:frame="1"/>
          <w:lang w:val="bg-BG" w:eastAsia="bg-BG"/>
        </w:rPr>
        <w:t>Н</w:t>
      </w:r>
      <w:r w:rsidR="001F3DF7" w:rsidRPr="00EF1568">
        <w:rPr>
          <w:rFonts w:ascii="Times New Roman" w:eastAsia="Times New Roman" w:hAnsi="Times New Roman"/>
          <w:bCs/>
          <w:i/>
          <w:sz w:val="24"/>
          <w:szCs w:val="24"/>
          <w:bdr w:val="none" w:sz="0" w:space="0" w:color="auto" w:frame="1"/>
          <w:lang w:val="bg-BG" w:eastAsia="bg-BG"/>
        </w:rPr>
        <w:t>амаляване на площта на Природен парк „Сините камъни“ посредством изключване на имот с идентификатор 67338.401.1 по Кадастралната карта и кадастралните регистри (КККР) на гр. Сливен, община Сливен, област Сливен</w:t>
      </w:r>
      <w:r w:rsidR="00141144" w:rsidRPr="00EF1568">
        <w:rPr>
          <w:rFonts w:ascii="Times New Roman" w:eastAsia="Times New Roman" w:hAnsi="Times New Roman"/>
          <w:bCs/>
          <w:i/>
          <w:sz w:val="24"/>
          <w:szCs w:val="24"/>
          <w:bdr w:val="none" w:sz="0" w:space="0" w:color="auto" w:frame="1"/>
          <w:lang w:val="bg-BG" w:eastAsia="bg-BG"/>
        </w:rPr>
        <w:t>.</w:t>
      </w:r>
      <w:r w:rsidRPr="00EF1568">
        <w:rPr>
          <w:rFonts w:ascii="Times New Roman" w:hAnsi="Times New Roman"/>
          <w:bCs/>
          <w:i/>
          <w:sz w:val="24"/>
          <w:szCs w:val="24"/>
          <w:lang w:val="bg-BG"/>
        </w:rPr>
        <w:t xml:space="preserve"> </w:t>
      </w:r>
    </w:p>
    <w:p w:rsidR="009464A5" w:rsidRPr="00EF1568" w:rsidRDefault="009464A5" w:rsidP="009464A5">
      <w:pPr>
        <w:spacing w:after="0" w:line="240" w:lineRule="auto"/>
        <w:jc w:val="both"/>
        <w:rPr>
          <w:rFonts w:ascii="Times New Roman" w:eastAsia="Times New Roman" w:hAnsi="Times New Roman"/>
          <w:bCs/>
          <w:i/>
          <w:sz w:val="24"/>
          <w:szCs w:val="24"/>
          <w:bdr w:val="none" w:sz="0" w:space="0" w:color="auto" w:frame="1"/>
          <w:lang w:val="bg-BG" w:eastAsia="bg-BG"/>
        </w:rPr>
      </w:pPr>
    </w:p>
    <w:p w:rsidR="004D1ED2" w:rsidRPr="00EF1568" w:rsidRDefault="009464A5" w:rsidP="009464A5">
      <w:pPr>
        <w:spacing w:after="0" w:line="240" w:lineRule="auto"/>
        <w:ind w:firstLine="709"/>
        <w:jc w:val="both"/>
        <w:rPr>
          <w:rFonts w:ascii="Times New Roman" w:eastAsia="Times New Roman" w:hAnsi="Times New Roman"/>
          <w:bCs/>
          <w:i/>
          <w:sz w:val="24"/>
          <w:szCs w:val="24"/>
          <w:bdr w:val="none" w:sz="0" w:space="0" w:color="auto" w:frame="1"/>
          <w:lang w:val="bg-BG" w:eastAsia="bg-BG"/>
        </w:rPr>
      </w:pPr>
      <w:r w:rsidRPr="00EF1568">
        <w:rPr>
          <w:rFonts w:ascii="Times New Roman" w:hAnsi="Times New Roman"/>
          <w:sz w:val="24"/>
          <w:szCs w:val="24"/>
          <w:lang w:val="bg-BG"/>
        </w:rPr>
        <w:t xml:space="preserve">Природен парк „Сините камъни“ </w:t>
      </w:r>
      <w:r w:rsidR="00821A27" w:rsidRPr="00EF1568">
        <w:rPr>
          <w:rFonts w:ascii="Times New Roman" w:hAnsi="Times New Roman"/>
          <w:sz w:val="24"/>
          <w:szCs w:val="24"/>
          <w:lang w:val="bg-BG"/>
        </w:rPr>
        <w:t xml:space="preserve">е </w:t>
      </w:r>
      <w:r w:rsidRPr="00EF1568">
        <w:rPr>
          <w:rFonts w:ascii="Times New Roman" w:hAnsi="Times New Roman"/>
          <w:sz w:val="24"/>
          <w:szCs w:val="24"/>
          <w:lang w:val="bg-BG"/>
        </w:rPr>
        <w:t>обявен за Народен  парк със Заповед за обявяване № 893/ 28.11.1980 г. (ДВ, бр. 1/1981 г.), разширен със Заповед № 410 от 07.05.1982 г. на председателя на Комитета за опазване на природната среда (ДВ, бр. 43 от 1982 г.), прекатегоризиран в природен парк със Заповед № РД-351 от 14.07.2000 г. (ДВ бр. 66 от 11.08.2000 г.), увеличаване на площта със Заповед № 763 от 05.08.2002 г., (ДВ, бр. 86 от 2002 г.) и поправка на очевидна фактическа грешка със Заповед № РД-16 от 17.01.2011 г. (ДВ бр. 13 от 11.02.2011 г.).</w:t>
      </w:r>
    </w:p>
    <w:p w:rsidR="00A9241C" w:rsidRPr="00EF1568" w:rsidRDefault="009A6820" w:rsidP="00A9241C">
      <w:pPr>
        <w:spacing w:after="0" w:line="240" w:lineRule="auto"/>
        <w:ind w:firstLine="709"/>
        <w:jc w:val="both"/>
        <w:rPr>
          <w:rFonts w:ascii="Times New Roman" w:hAnsi="Times New Roman"/>
          <w:sz w:val="24"/>
          <w:szCs w:val="24"/>
          <w:lang w:val="bg-BG"/>
        </w:rPr>
      </w:pPr>
      <w:r w:rsidRPr="00EF1568">
        <w:rPr>
          <w:rFonts w:ascii="Times New Roman" w:hAnsi="Times New Roman"/>
          <w:sz w:val="24"/>
          <w:szCs w:val="24"/>
          <w:lang w:val="bg-BG"/>
        </w:rPr>
        <w:t>В областна</w:t>
      </w:r>
      <w:r w:rsidR="00A9241C" w:rsidRPr="00EF1568">
        <w:rPr>
          <w:rFonts w:ascii="Times New Roman" w:hAnsi="Times New Roman"/>
          <w:sz w:val="24"/>
          <w:szCs w:val="24"/>
          <w:lang w:val="bg-BG"/>
        </w:rPr>
        <w:t xml:space="preserve"> администрация</w:t>
      </w:r>
      <w:r w:rsidR="00400AFE" w:rsidRPr="00EF1568">
        <w:rPr>
          <w:rFonts w:ascii="Times New Roman" w:hAnsi="Times New Roman"/>
          <w:sz w:val="24"/>
          <w:szCs w:val="24"/>
          <w:lang w:val="bg-BG"/>
        </w:rPr>
        <w:t xml:space="preserve"> – Сливен</w:t>
      </w:r>
      <w:r w:rsidR="00A9241C" w:rsidRPr="00EF1568">
        <w:rPr>
          <w:rFonts w:ascii="Times New Roman" w:hAnsi="Times New Roman"/>
          <w:sz w:val="24"/>
          <w:szCs w:val="24"/>
          <w:lang w:val="bg-BG"/>
        </w:rPr>
        <w:t xml:space="preserve"> е постъпило заявление с вх. № ОА21- 02326/02.07.2020 г. на „</w:t>
      </w:r>
      <w:proofErr w:type="spellStart"/>
      <w:r w:rsidR="00A9241C" w:rsidRPr="00EF1568">
        <w:rPr>
          <w:rFonts w:ascii="Times New Roman" w:hAnsi="Times New Roman"/>
          <w:sz w:val="24"/>
          <w:szCs w:val="24"/>
          <w:lang w:val="bg-BG"/>
        </w:rPr>
        <w:t>Б</w:t>
      </w:r>
      <w:r w:rsidR="00821A27" w:rsidRPr="00EF1568">
        <w:rPr>
          <w:rFonts w:ascii="Times New Roman" w:hAnsi="Times New Roman"/>
          <w:sz w:val="24"/>
          <w:szCs w:val="24"/>
          <w:lang w:val="bg-BG"/>
        </w:rPr>
        <w:t>олкън</w:t>
      </w:r>
      <w:proofErr w:type="spellEnd"/>
      <w:r w:rsidR="00A9241C" w:rsidRPr="00EF1568">
        <w:rPr>
          <w:rFonts w:ascii="Times New Roman" w:hAnsi="Times New Roman"/>
          <w:sz w:val="24"/>
          <w:szCs w:val="24"/>
          <w:lang w:val="bg-BG"/>
        </w:rPr>
        <w:t xml:space="preserve"> </w:t>
      </w:r>
      <w:proofErr w:type="spellStart"/>
      <w:r w:rsidR="00A9241C" w:rsidRPr="00EF1568">
        <w:rPr>
          <w:rFonts w:ascii="Times New Roman" w:hAnsi="Times New Roman"/>
          <w:sz w:val="24"/>
          <w:szCs w:val="24"/>
          <w:lang w:val="bg-BG"/>
        </w:rPr>
        <w:t>Р</w:t>
      </w:r>
      <w:r w:rsidR="00821A27" w:rsidRPr="00EF1568">
        <w:rPr>
          <w:rFonts w:ascii="Times New Roman" w:hAnsi="Times New Roman"/>
          <w:sz w:val="24"/>
          <w:szCs w:val="24"/>
          <w:lang w:val="bg-BG"/>
        </w:rPr>
        <w:t>езидънс</w:t>
      </w:r>
      <w:proofErr w:type="spellEnd"/>
      <w:r w:rsidR="00A9241C" w:rsidRPr="00EF1568">
        <w:rPr>
          <w:rFonts w:ascii="Times New Roman" w:hAnsi="Times New Roman"/>
          <w:sz w:val="24"/>
          <w:szCs w:val="24"/>
          <w:lang w:val="bg-BG"/>
        </w:rPr>
        <w:t xml:space="preserve">“ ЕООД, ЕИК по Булстат 201757720, със седалище и адрес на управление: гр. Сливен, ул. „Банско шосе“ № 22, представлявано от управителя Светлана Димитрова, с искане да бъде инициирано производство на основание чл. 41, т. 3 във връзка с чл. 42, ал, 1 и чл. 36, ал. 1 от Закона за защитените територии за намаляване на територията на Природен парк „Сините камъни“ с площ от 11 771 </w:t>
      </w:r>
      <w:proofErr w:type="spellStart"/>
      <w:r w:rsidR="00821A27" w:rsidRPr="00EF1568">
        <w:rPr>
          <w:rFonts w:ascii="Times New Roman" w:hAnsi="Times New Roman"/>
          <w:sz w:val="24"/>
          <w:szCs w:val="24"/>
          <w:lang w:val="bg-BG"/>
        </w:rPr>
        <w:t>кв.м</w:t>
      </w:r>
      <w:proofErr w:type="spellEnd"/>
      <w:r w:rsidR="00821A27" w:rsidRPr="00EF1568">
        <w:rPr>
          <w:rFonts w:ascii="Times New Roman" w:hAnsi="Times New Roman"/>
          <w:sz w:val="24"/>
          <w:szCs w:val="24"/>
          <w:lang w:val="bg-BG"/>
        </w:rPr>
        <w:t>.</w:t>
      </w:r>
      <w:r w:rsidR="00A9241C" w:rsidRPr="00EF1568">
        <w:rPr>
          <w:rFonts w:ascii="Times New Roman" w:hAnsi="Times New Roman"/>
          <w:sz w:val="24"/>
          <w:szCs w:val="24"/>
          <w:lang w:val="bg-BG"/>
        </w:rPr>
        <w:t>, представляваща поземлен имот с идентификатор 67338.404.1 по КККР на гр. Сливен. Дружеството е собственик н</w:t>
      </w:r>
      <w:r w:rsidR="00821A27" w:rsidRPr="00EF1568">
        <w:rPr>
          <w:rFonts w:ascii="Times New Roman" w:hAnsi="Times New Roman"/>
          <w:sz w:val="24"/>
          <w:szCs w:val="24"/>
          <w:lang w:val="bg-BG"/>
        </w:rPr>
        <w:t>а две сгради, построени в имота</w:t>
      </w:r>
      <w:r w:rsidR="00A9241C" w:rsidRPr="00EF1568">
        <w:rPr>
          <w:rFonts w:ascii="Times New Roman" w:hAnsi="Times New Roman"/>
          <w:sz w:val="24"/>
          <w:szCs w:val="24"/>
          <w:lang w:val="bg-BG"/>
        </w:rPr>
        <w:t xml:space="preserve"> и мотивира своето искане с липса на посочените в</w:t>
      </w:r>
      <w:r w:rsidR="004D2F75" w:rsidRPr="00EF1568">
        <w:rPr>
          <w:rFonts w:ascii="Times New Roman" w:hAnsi="Times New Roman"/>
          <w:sz w:val="24"/>
          <w:szCs w:val="24"/>
          <w:lang w:val="bg-BG"/>
        </w:rPr>
        <w:t xml:space="preserve"> Закона за защитените територии</w:t>
      </w:r>
      <w:r w:rsidR="00A9241C" w:rsidRPr="00EF1568">
        <w:rPr>
          <w:rFonts w:ascii="Times New Roman" w:hAnsi="Times New Roman"/>
          <w:sz w:val="24"/>
          <w:szCs w:val="24"/>
          <w:lang w:val="bg-BG"/>
        </w:rPr>
        <w:t xml:space="preserve"> характеристики на поземлен имот с идентификатор 67338.404.1 като защитена територия.</w:t>
      </w:r>
    </w:p>
    <w:p w:rsidR="005025A1" w:rsidRPr="00EF1568" w:rsidRDefault="00990591" w:rsidP="007E7B08">
      <w:pPr>
        <w:spacing w:after="0" w:line="240" w:lineRule="auto"/>
        <w:ind w:firstLine="709"/>
        <w:jc w:val="both"/>
        <w:rPr>
          <w:rStyle w:val="FontStyle14"/>
          <w:color w:val="auto"/>
          <w:lang w:val="bg-BG"/>
        </w:rPr>
      </w:pPr>
      <w:r w:rsidRPr="00EF1568">
        <w:rPr>
          <w:rStyle w:val="FontStyle14"/>
          <w:color w:val="auto"/>
          <w:lang w:val="bg-BG"/>
        </w:rPr>
        <w:t>Областният управител на Област Сливен</w:t>
      </w:r>
      <w:r w:rsidR="004D1ED2" w:rsidRPr="00EF1568">
        <w:rPr>
          <w:rStyle w:val="FontStyle14"/>
          <w:color w:val="auto"/>
          <w:lang w:val="bg-BG"/>
        </w:rPr>
        <w:t xml:space="preserve"> предлага стар</w:t>
      </w:r>
      <w:r w:rsidR="003920CA" w:rsidRPr="00EF1568">
        <w:rPr>
          <w:rStyle w:val="FontStyle14"/>
          <w:color w:val="auto"/>
          <w:lang w:val="bg-BG"/>
        </w:rPr>
        <w:t>тиране на процедура по реда на Г</w:t>
      </w:r>
      <w:r w:rsidR="004D1ED2" w:rsidRPr="00EF1568">
        <w:rPr>
          <w:rStyle w:val="FontStyle14"/>
          <w:color w:val="auto"/>
          <w:lang w:val="bg-BG"/>
        </w:rPr>
        <w:t xml:space="preserve">лава трета от </w:t>
      </w:r>
      <w:r w:rsidR="004D1ED2" w:rsidRPr="00EF1568">
        <w:rPr>
          <w:rFonts w:ascii="Times New Roman" w:hAnsi="Times New Roman"/>
          <w:sz w:val="24"/>
          <w:szCs w:val="24"/>
          <w:lang w:val="bg-BG"/>
        </w:rPr>
        <w:t xml:space="preserve">Закона за защитените територии (ЗЗТ) </w:t>
      </w:r>
      <w:r w:rsidRPr="00EF1568">
        <w:rPr>
          <w:rFonts w:ascii="Times New Roman" w:hAnsi="Times New Roman"/>
          <w:sz w:val="24"/>
          <w:szCs w:val="24"/>
          <w:lang w:val="bg-BG"/>
        </w:rPr>
        <w:t>за намаляване на площта на Природен парк „Сините камъни“ посредством изключване на имот с идентификатор 67338.401.1 по Кадастралната карта и кадастралните регистри (КККР) на гр. Сливен, община Сливен, област Сливен</w:t>
      </w:r>
      <w:r w:rsidR="007D73D4" w:rsidRPr="00EF1568">
        <w:rPr>
          <w:rFonts w:ascii="Times New Roman" w:hAnsi="Times New Roman"/>
          <w:sz w:val="24"/>
          <w:szCs w:val="24"/>
          <w:lang w:val="bg-BG"/>
        </w:rPr>
        <w:t xml:space="preserve"> </w:t>
      </w:r>
      <w:r w:rsidR="007D73D4" w:rsidRPr="00EF1568">
        <w:rPr>
          <w:rStyle w:val="FontStyle14"/>
          <w:color w:val="auto"/>
          <w:lang w:val="bg-BG"/>
        </w:rPr>
        <w:t xml:space="preserve">с писмо с </w:t>
      </w:r>
      <w:r w:rsidR="007D73D4" w:rsidRPr="00EF1568">
        <w:rPr>
          <w:rFonts w:ascii="Times New Roman" w:hAnsi="Times New Roman"/>
          <w:sz w:val="24"/>
          <w:szCs w:val="24"/>
          <w:lang w:val="bg-BG"/>
        </w:rPr>
        <w:t>вх. № 08-00-1056/21.08.2024 г. на МОСВ</w:t>
      </w:r>
      <w:r w:rsidR="007D73D4" w:rsidRPr="00EF1568">
        <w:rPr>
          <w:rStyle w:val="FontStyle14"/>
          <w:color w:val="auto"/>
          <w:lang w:val="bg-BG"/>
        </w:rPr>
        <w:t>.</w:t>
      </w:r>
    </w:p>
    <w:p w:rsidR="00840840" w:rsidRPr="00EF1568" w:rsidRDefault="004D1ED2" w:rsidP="00555E47">
      <w:pPr>
        <w:pStyle w:val="BodyText1"/>
        <w:shd w:val="clear" w:color="auto" w:fill="auto"/>
        <w:spacing w:before="0" w:after="0" w:line="274" w:lineRule="exact"/>
        <w:ind w:left="20" w:right="20" w:firstLine="700"/>
        <w:rPr>
          <w:color w:val="auto"/>
        </w:rPr>
      </w:pPr>
      <w:r w:rsidRPr="00EF1568">
        <w:rPr>
          <w:color w:val="auto"/>
        </w:rPr>
        <w:t xml:space="preserve">Като основание за предложението е посочено, че </w:t>
      </w:r>
      <w:r w:rsidR="003920CA" w:rsidRPr="00EF1568">
        <w:rPr>
          <w:color w:val="auto"/>
        </w:rPr>
        <w:t>в</w:t>
      </w:r>
      <w:r w:rsidR="00840840" w:rsidRPr="00EF1568">
        <w:rPr>
          <w:color w:val="auto"/>
        </w:rPr>
        <w:t xml:space="preserve"> поземлен имот с идентификатор 67338.404.1 са построени две сгради, собственост на „</w:t>
      </w:r>
      <w:proofErr w:type="spellStart"/>
      <w:r w:rsidR="00840840" w:rsidRPr="00EF1568">
        <w:rPr>
          <w:color w:val="auto"/>
        </w:rPr>
        <w:t>Б</w:t>
      </w:r>
      <w:r w:rsidR="00821A27" w:rsidRPr="00EF1568">
        <w:rPr>
          <w:color w:val="auto"/>
        </w:rPr>
        <w:t>олкън</w:t>
      </w:r>
      <w:proofErr w:type="spellEnd"/>
      <w:r w:rsidR="00821A27" w:rsidRPr="00EF1568">
        <w:rPr>
          <w:color w:val="auto"/>
        </w:rPr>
        <w:t xml:space="preserve"> </w:t>
      </w:r>
      <w:proofErr w:type="spellStart"/>
      <w:r w:rsidR="00821A27" w:rsidRPr="00EF1568">
        <w:rPr>
          <w:color w:val="auto"/>
        </w:rPr>
        <w:t>Резидънс</w:t>
      </w:r>
      <w:proofErr w:type="spellEnd"/>
      <w:r w:rsidR="00840840" w:rsidRPr="00EF1568">
        <w:rPr>
          <w:color w:val="auto"/>
        </w:rPr>
        <w:t xml:space="preserve">“ ЕООД, както следва: сграда с идентификатор 67338.401.1.1 със </w:t>
      </w:r>
      <w:r w:rsidR="00821A27" w:rsidRPr="00EF1568">
        <w:rPr>
          <w:color w:val="auto"/>
        </w:rPr>
        <w:t>застроена площ (</w:t>
      </w:r>
      <w:r w:rsidR="00840840" w:rsidRPr="00EF1568">
        <w:rPr>
          <w:color w:val="auto"/>
        </w:rPr>
        <w:t>ЗП</w:t>
      </w:r>
      <w:r w:rsidR="00821A27" w:rsidRPr="00EF1568">
        <w:rPr>
          <w:color w:val="auto"/>
        </w:rPr>
        <w:t>)</w:t>
      </w:r>
      <w:r w:rsidR="00840840" w:rsidRPr="00EF1568">
        <w:rPr>
          <w:color w:val="auto"/>
        </w:rPr>
        <w:t xml:space="preserve"> 856 </w:t>
      </w:r>
      <w:proofErr w:type="spellStart"/>
      <w:r w:rsidR="00821A27" w:rsidRPr="00EF1568">
        <w:rPr>
          <w:color w:val="auto"/>
        </w:rPr>
        <w:t>кв.м</w:t>
      </w:r>
      <w:proofErr w:type="spellEnd"/>
      <w:r w:rsidR="00821A27" w:rsidRPr="00EF1568">
        <w:rPr>
          <w:color w:val="auto"/>
        </w:rPr>
        <w:t>.</w:t>
      </w:r>
      <w:r w:rsidR="00840840" w:rsidRPr="00EF1568">
        <w:rPr>
          <w:color w:val="auto"/>
        </w:rPr>
        <w:t xml:space="preserve">, с предназначение: </w:t>
      </w:r>
      <w:r w:rsidR="00821A27" w:rsidRPr="00EF1568">
        <w:rPr>
          <w:color w:val="auto"/>
        </w:rPr>
        <w:t>х</w:t>
      </w:r>
      <w:r w:rsidR="00840840" w:rsidRPr="00EF1568">
        <w:rPr>
          <w:color w:val="auto"/>
        </w:rPr>
        <w:t>отел</w:t>
      </w:r>
      <w:r w:rsidR="00821A27" w:rsidRPr="00EF1568">
        <w:rPr>
          <w:color w:val="auto"/>
        </w:rPr>
        <w:t>,</w:t>
      </w:r>
      <w:r w:rsidR="00840840" w:rsidRPr="00EF1568">
        <w:rPr>
          <w:color w:val="auto"/>
        </w:rPr>
        <w:t xml:space="preserve"> и сграда с идентификатор 67338.401.1.2 със ЗП 123</w:t>
      </w:r>
      <w:r w:rsidR="00821A27" w:rsidRPr="00EF1568">
        <w:rPr>
          <w:color w:val="auto"/>
        </w:rPr>
        <w:t xml:space="preserve"> </w:t>
      </w:r>
      <w:proofErr w:type="spellStart"/>
      <w:r w:rsidR="00821A27" w:rsidRPr="00EF1568">
        <w:rPr>
          <w:color w:val="auto"/>
        </w:rPr>
        <w:t>кв.м</w:t>
      </w:r>
      <w:proofErr w:type="spellEnd"/>
      <w:r w:rsidR="00821A27" w:rsidRPr="00EF1568">
        <w:rPr>
          <w:color w:val="auto"/>
        </w:rPr>
        <w:t>.</w:t>
      </w:r>
      <w:r w:rsidR="00840840" w:rsidRPr="00EF1568">
        <w:rPr>
          <w:color w:val="auto"/>
        </w:rPr>
        <w:t xml:space="preserve">, с предназначение: </w:t>
      </w:r>
      <w:r w:rsidR="00821A27" w:rsidRPr="00EF1568">
        <w:rPr>
          <w:color w:val="auto"/>
        </w:rPr>
        <w:t>з</w:t>
      </w:r>
      <w:r w:rsidR="00840840" w:rsidRPr="00EF1568">
        <w:rPr>
          <w:color w:val="auto"/>
        </w:rPr>
        <w:t xml:space="preserve">а </w:t>
      </w:r>
      <w:proofErr w:type="spellStart"/>
      <w:r w:rsidR="00840840" w:rsidRPr="00EF1568">
        <w:rPr>
          <w:color w:val="auto"/>
        </w:rPr>
        <w:t>енергопроизводство</w:t>
      </w:r>
      <w:proofErr w:type="spellEnd"/>
      <w:r w:rsidR="00840840" w:rsidRPr="00EF1568">
        <w:rPr>
          <w:color w:val="auto"/>
        </w:rPr>
        <w:t>. Сградите са изградени в края на 70-те години на XX в. Ведно със сградите в имота е изграден асфалтов път, паркинг и друга прилежаща инфраструктура, обслужващи сградите. Съгласно Горскостопанския план на ДГС</w:t>
      </w:r>
      <w:r w:rsidR="00D43FA6" w:rsidRPr="00EF1568">
        <w:rPr>
          <w:color w:val="auto"/>
        </w:rPr>
        <w:t xml:space="preserve"> – </w:t>
      </w:r>
      <w:r w:rsidR="00840840" w:rsidRPr="00EF1568">
        <w:rPr>
          <w:color w:val="auto"/>
        </w:rPr>
        <w:t xml:space="preserve">Сливен, имотът попада в отдел 765, подотдел 4 и е определен за дворно място - прилежаща площ към сградите, построени в имота. </w:t>
      </w:r>
      <w:r w:rsidR="00555E47" w:rsidRPr="00EF1568">
        <w:rPr>
          <w:color w:val="auto"/>
        </w:rPr>
        <w:t>Към датата на обявяване на Природен парк „Сините камъни“ имотът е усвоен за мероприятието, за което е предназначен, сградите са изградени, и</w:t>
      </w:r>
      <w:r w:rsidR="00840840" w:rsidRPr="00EF1568">
        <w:rPr>
          <w:color w:val="auto"/>
        </w:rPr>
        <w:t>мотът</w:t>
      </w:r>
      <w:r w:rsidR="00555E47" w:rsidRPr="00EF1568">
        <w:rPr>
          <w:color w:val="auto"/>
        </w:rPr>
        <w:t xml:space="preserve"> </w:t>
      </w:r>
      <w:r w:rsidR="00840840" w:rsidRPr="00EF1568">
        <w:rPr>
          <w:color w:val="auto"/>
        </w:rPr>
        <w:t>е ограден с трайна ограда.</w:t>
      </w:r>
      <w:r w:rsidR="00555E47" w:rsidRPr="00EF1568">
        <w:rPr>
          <w:color w:val="auto"/>
        </w:rPr>
        <w:t xml:space="preserve"> </w:t>
      </w:r>
      <w:r w:rsidR="003920CA" w:rsidRPr="00EF1568">
        <w:rPr>
          <w:color w:val="auto"/>
        </w:rPr>
        <w:t>На източната имотна граница</w:t>
      </w:r>
      <w:r w:rsidR="00840840" w:rsidRPr="00EF1568">
        <w:rPr>
          <w:color w:val="auto"/>
        </w:rPr>
        <w:t xml:space="preserve"> е изграден асфалтов път с прилежаща подпорна стена за достъп до сградите. От запад имотът граничи</w:t>
      </w:r>
      <w:r w:rsidR="00555E47" w:rsidRPr="00EF1568">
        <w:rPr>
          <w:color w:val="auto"/>
        </w:rPr>
        <w:t xml:space="preserve"> със строителните граници на гр. Сливен,</w:t>
      </w:r>
      <w:r w:rsidR="00840840" w:rsidRPr="00EF1568">
        <w:rPr>
          <w:color w:val="auto"/>
        </w:rPr>
        <w:t xml:space="preserve"> с улица </w:t>
      </w:r>
      <w:r w:rsidR="00840840" w:rsidRPr="00EF1568">
        <w:rPr>
          <w:color w:val="auto"/>
        </w:rPr>
        <w:lastRenderedPageBreak/>
        <w:t xml:space="preserve">„Планинска“ </w:t>
      </w:r>
      <w:r w:rsidR="004D70B9" w:rsidRPr="00EF1568">
        <w:rPr>
          <w:color w:val="auto"/>
        </w:rPr>
        <w:t>–</w:t>
      </w:r>
      <w:r w:rsidR="00840840" w:rsidRPr="00EF1568">
        <w:rPr>
          <w:color w:val="auto"/>
        </w:rPr>
        <w:t xml:space="preserve"> територия на транспорта, публична общинска собственост, с НТП: За местен път, която води до долна лифтена станция и застроени територии.</w:t>
      </w:r>
      <w:r w:rsidR="00555E47" w:rsidRPr="00EF1568">
        <w:rPr>
          <w:color w:val="auto"/>
        </w:rPr>
        <w:t xml:space="preserve"> Имотът е благоустроен, изградени са асфалтови площадки. </w:t>
      </w:r>
    </w:p>
    <w:p w:rsidR="002C55A2" w:rsidRPr="00EF1568" w:rsidRDefault="00A84016" w:rsidP="002C55A2">
      <w:pPr>
        <w:pStyle w:val="m"/>
        <w:spacing w:before="0" w:beforeAutospacing="0" w:after="0" w:afterAutospacing="0"/>
        <w:ind w:firstLine="720"/>
        <w:jc w:val="both"/>
      </w:pPr>
      <w:r w:rsidRPr="00EF1568">
        <w:t>Съгласно чл. 29 от Закона за защитените територии за </w:t>
      </w:r>
      <w:bookmarkStart w:id="0" w:name="ld5076"/>
      <w:r w:rsidRPr="00EF1568">
        <w:rPr>
          <w:rStyle w:val="ldef"/>
        </w:rPr>
        <w:t>природни паркове</w:t>
      </w:r>
      <w:bookmarkEnd w:id="0"/>
      <w:r w:rsidRPr="00EF1568">
        <w:t xml:space="preserve"> се обявяват територии, включващи разнообразни екосистеми с многообразие на растителни и животински видове и на техните местообитания, с характерни и забележителни ландшафти и обекти на неживата природа. Природните паркове се управляват с цел  поддържане на разнообразието на екосистемите и опазване на биологичното разнообразие в тях; предоставяне на възможности за развитие на научни, образователни и рекреационни дейности;  устойчиво ползване на </w:t>
      </w:r>
      <w:proofErr w:type="spellStart"/>
      <w:r w:rsidRPr="00EF1568">
        <w:t>възобновимите</w:t>
      </w:r>
      <w:proofErr w:type="spellEnd"/>
      <w:r w:rsidRPr="00EF1568">
        <w:t xml:space="preserve"> природни ресурси при запазване на традиционни форми на поминък, както и осигуряване на условия за развитие на туризъм. Имотът попада в отдел 765, подотдел 4 съгласно Горскостопанския план на ДГС – Сливен, но не притежава характеристиките на гора и горска територия по смисъла на чл. 2 от Закона за горите, според който </w:t>
      </w:r>
      <w:r w:rsidR="007E2274" w:rsidRPr="00EF1568">
        <w:t>г</w:t>
      </w:r>
      <w:r w:rsidRPr="00EF1568">
        <w:t xml:space="preserve">ора по смисъла на </w:t>
      </w:r>
      <w:r w:rsidR="007E2274" w:rsidRPr="00EF1568">
        <w:t xml:space="preserve">закона са </w:t>
      </w:r>
      <w:r w:rsidRPr="00EF1568">
        <w:t xml:space="preserve">земи, заети от </w:t>
      </w:r>
      <w:proofErr w:type="spellStart"/>
      <w:r w:rsidRPr="00EF1568">
        <w:t>горскодървесна</w:t>
      </w:r>
      <w:proofErr w:type="spellEnd"/>
      <w:r w:rsidRPr="00EF1568">
        <w:t xml:space="preserve"> растителност с площ не по-малка от един декар, височина на </w:t>
      </w:r>
      <w:proofErr w:type="spellStart"/>
      <w:r w:rsidRPr="00EF1568">
        <w:t>дървостоя</w:t>
      </w:r>
      <w:proofErr w:type="spellEnd"/>
      <w:r w:rsidRPr="00EF1568">
        <w:t xml:space="preserve">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r w:rsidR="007E2274" w:rsidRPr="00EF1568">
        <w:t xml:space="preserve"> </w:t>
      </w:r>
      <w:r w:rsidRPr="00EF1568">
        <w:t>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r w:rsidR="007E2274" w:rsidRPr="00EF1568">
        <w:t xml:space="preserve"> </w:t>
      </w:r>
      <w:r w:rsidRPr="00EF1568">
        <w:t>площи, които в резултат на антропогенна дейност или естествени причини са временно обезлесени, но подлежат на възобновяване;</w:t>
      </w:r>
      <w:r w:rsidR="007E2274" w:rsidRPr="00EF1568">
        <w:t xml:space="preserve"> </w:t>
      </w:r>
      <w:r w:rsidRPr="00EF1568">
        <w:t>защитни горски пояси, както и ивици от дървета с площ, по-голяма от един декар, и широчина над 10 м;</w:t>
      </w:r>
      <w:r w:rsidR="007E2274" w:rsidRPr="00EF1568">
        <w:t xml:space="preserve"> </w:t>
      </w:r>
      <w:r w:rsidRPr="00EF1568">
        <w:t>насаждения в системи и съоръжения за предпазване от вредното въздействие на водите;</w:t>
      </w:r>
      <w:r w:rsidR="007E2274" w:rsidRPr="00EF1568">
        <w:t xml:space="preserve"> </w:t>
      </w:r>
      <w:r w:rsidRPr="00EF1568">
        <w:t>клекови формации;</w:t>
      </w:r>
      <w:r w:rsidR="007E2274" w:rsidRPr="00EF1568">
        <w:t xml:space="preserve"> </w:t>
      </w:r>
      <w:r w:rsidRPr="00EF1568">
        <w:t>съобщества от дървесни или храстови видове, разположени край водни обекти.</w:t>
      </w:r>
      <w:r w:rsidR="007E2274" w:rsidRPr="00EF1568">
        <w:t xml:space="preserve"> </w:t>
      </w:r>
      <w:r w:rsidRPr="00EF1568">
        <w:t xml:space="preserve">Горска територия по смисъла на </w:t>
      </w:r>
      <w:r w:rsidR="007E2274" w:rsidRPr="00EF1568">
        <w:t xml:space="preserve">Закона за горите са горите; </w:t>
      </w:r>
      <w:proofErr w:type="spellStart"/>
      <w:r w:rsidRPr="00EF1568">
        <w:t>голини</w:t>
      </w:r>
      <w:proofErr w:type="spellEnd"/>
      <w:r w:rsidRPr="00EF1568">
        <w:t xml:space="preserve">, </w:t>
      </w:r>
      <w:proofErr w:type="spellStart"/>
      <w:r w:rsidRPr="00EF1568">
        <w:t>недървопроизводителни</w:t>
      </w:r>
      <w:proofErr w:type="spellEnd"/>
      <w:r w:rsidRPr="00EF1568">
        <w:t xml:space="preserve"> земи и други територии, предназначени за горскостопанска дейност;</w:t>
      </w:r>
      <w:r w:rsidR="007E2274" w:rsidRPr="00EF1568">
        <w:t xml:space="preserve"> </w:t>
      </w:r>
      <w:r w:rsidRPr="00EF1568">
        <w:t xml:space="preserve">3. карстови образувания, разположени в </w:t>
      </w:r>
      <w:r w:rsidR="007E2274" w:rsidRPr="00EF1568">
        <w:t>горите и териториите за горскостопанска дейност</w:t>
      </w:r>
      <w:r w:rsidRPr="00EF1568">
        <w:t>;</w:t>
      </w:r>
      <w:r w:rsidR="007E2274" w:rsidRPr="00EF1568">
        <w:t xml:space="preserve"> </w:t>
      </w:r>
      <w:r w:rsidRPr="00EF1568">
        <w:t>защитни горски пояси.</w:t>
      </w:r>
      <w:r w:rsidR="00831013" w:rsidRPr="00EF1568">
        <w:t xml:space="preserve"> Непосредствената близост на имота с урбанизираната територия на гр. Сливен не дава възможност да изпълнява пълноценно предназначението си на защитена </w:t>
      </w:r>
      <w:proofErr w:type="spellStart"/>
      <w:r w:rsidR="00831013" w:rsidRPr="00EF1568">
        <w:t>тертория</w:t>
      </w:r>
      <w:proofErr w:type="spellEnd"/>
      <w:r w:rsidR="00831013" w:rsidRPr="00EF1568">
        <w:t xml:space="preserve"> по отношение на опазване на </w:t>
      </w:r>
      <w:proofErr w:type="spellStart"/>
      <w:r w:rsidR="00831013" w:rsidRPr="00EF1568">
        <w:t>билогичното</w:t>
      </w:r>
      <w:proofErr w:type="spellEnd"/>
      <w:r w:rsidR="00831013" w:rsidRPr="00EF1568">
        <w:t xml:space="preserve"> разнообразие и функционалното ѝ предназначение. Стопанисването и ползването на горско-стопански ресурс е невъзм</w:t>
      </w:r>
      <w:r w:rsidR="0093062A" w:rsidRPr="00EF1568">
        <w:t>о</w:t>
      </w:r>
      <w:r w:rsidR="00831013" w:rsidRPr="00EF1568">
        <w:t xml:space="preserve">жно, тъй като такъв липсва. </w:t>
      </w:r>
    </w:p>
    <w:p w:rsidR="002C55A2" w:rsidRPr="00EF1568" w:rsidRDefault="003920CA" w:rsidP="002C55A2">
      <w:pPr>
        <w:pStyle w:val="m"/>
        <w:spacing w:before="0" w:beforeAutospacing="0" w:after="0" w:afterAutospacing="0"/>
        <w:ind w:firstLine="720"/>
        <w:jc w:val="both"/>
      </w:pPr>
      <w:r w:rsidRPr="00EF1568">
        <w:rPr>
          <w:lang w:bidi="bg-BG"/>
        </w:rPr>
        <w:t>Към предложението на Областния управител е приложено</w:t>
      </w:r>
      <w:r w:rsidR="00840840" w:rsidRPr="00EF1568">
        <w:rPr>
          <w:lang w:bidi="bg-BG"/>
        </w:rPr>
        <w:t xml:space="preserve"> експертно становище от ректора на Лесотехнически университет (ЛТУ) София. </w:t>
      </w:r>
      <w:r w:rsidR="002C55A2" w:rsidRPr="00EF1568">
        <w:rPr>
          <w:lang w:bidi="bg-BG"/>
        </w:rPr>
        <w:t xml:space="preserve">Според експертите от ЛТУ гр. София </w:t>
      </w:r>
      <w:r w:rsidR="002C55A2" w:rsidRPr="00EF1568">
        <w:t>„Сините камъни“ са скален масив, който е традиционен символ на гр. Сливен от преди обявяването на едноименния природен парк през ноември 1980 година със заповед на Председателя на Комитета по опазване на околната среда към Министерски съвет на Народна Република България на площ от 6108 хектара. При обявяването за защитена територия е формулирана следната цел: ,, да се запазят ценните растителни и животински общности и богатото разнообразие на природата в естествено състояние за нуждите на науката, отдиха и туризма“. По-късно площта на парка е разширена до днешния размер от 11381 ха. Днес ПП „Сините камъни" е важна защитена територия в мрежата от защитени природни територии на Република България, поради забележителните и редки природни дадености - специфичен геоложки строеж, огромно растително богатство, наброяващо над 1000 вида висши растения (много от тях лечебни), които в съчетание с многообразните природни местообитания са дом и среда за съществуването на десетки видове редки и/или защитени животински видове вкл. земноводни, влечуги, птици и бозайници. Опазеното значимо биологично разнообразие е основание ПП „Сините камъни" да е част от мрежата Натура 2000.</w:t>
      </w:r>
    </w:p>
    <w:p w:rsidR="002C55A2" w:rsidRPr="00EF1568" w:rsidRDefault="002C55A2" w:rsidP="002C55A2">
      <w:pPr>
        <w:pStyle w:val="BodyText0"/>
        <w:ind w:firstLine="680"/>
        <w:rPr>
          <w:sz w:val="24"/>
          <w:szCs w:val="24"/>
        </w:rPr>
      </w:pPr>
      <w:r w:rsidRPr="00EF1568">
        <w:rPr>
          <w:sz w:val="24"/>
          <w:szCs w:val="24"/>
        </w:rPr>
        <w:lastRenderedPageBreak/>
        <w:t>Площта на парка е горска територия, от която 82</w:t>
      </w:r>
      <w:r w:rsidR="00602A55" w:rsidRPr="00EF1568">
        <w:rPr>
          <w:sz w:val="24"/>
          <w:szCs w:val="24"/>
        </w:rPr>
        <w:t xml:space="preserve"> </w:t>
      </w:r>
      <w:r w:rsidRPr="00EF1568">
        <w:rPr>
          <w:sz w:val="24"/>
          <w:szCs w:val="24"/>
        </w:rPr>
        <w:t xml:space="preserve">% са залесени площи, 2 % са незалесени, </w:t>
      </w:r>
      <w:proofErr w:type="spellStart"/>
      <w:r w:rsidRPr="00EF1568">
        <w:rPr>
          <w:sz w:val="24"/>
          <w:szCs w:val="24"/>
        </w:rPr>
        <w:t>дървопроизводителни</w:t>
      </w:r>
      <w:proofErr w:type="spellEnd"/>
      <w:r w:rsidRPr="00EF1568">
        <w:rPr>
          <w:sz w:val="24"/>
          <w:szCs w:val="24"/>
        </w:rPr>
        <w:t xml:space="preserve"> площи и 16 % са незалесени, </w:t>
      </w:r>
      <w:proofErr w:type="spellStart"/>
      <w:r w:rsidRPr="00EF1568">
        <w:rPr>
          <w:sz w:val="24"/>
          <w:szCs w:val="24"/>
        </w:rPr>
        <w:t>недървопроизводителни</w:t>
      </w:r>
      <w:proofErr w:type="spellEnd"/>
      <w:r w:rsidRPr="00EF1568">
        <w:rPr>
          <w:sz w:val="24"/>
          <w:szCs w:val="24"/>
        </w:rPr>
        <w:t xml:space="preserve"> площи. Огромната част от горите (над 70 % по площ) по произход са </w:t>
      </w:r>
      <w:proofErr w:type="spellStart"/>
      <w:r w:rsidRPr="00EF1568">
        <w:rPr>
          <w:sz w:val="24"/>
          <w:szCs w:val="24"/>
        </w:rPr>
        <w:t>издънкови</w:t>
      </w:r>
      <w:proofErr w:type="spellEnd"/>
      <w:r w:rsidRPr="00EF1568">
        <w:rPr>
          <w:sz w:val="24"/>
          <w:szCs w:val="24"/>
        </w:rPr>
        <w:t xml:space="preserve"> или изкуствени иглолистни насаждения, което показва, че в миналото те са били предмет на активно стопанско въздействие.</w:t>
      </w:r>
    </w:p>
    <w:p w:rsidR="002C55A2" w:rsidRPr="00EF1568" w:rsidRDefault="002C55A2" w:rsidP="002C55A2">
      <w:pPr>
        <w:pStyle w:val="BodyText0"/>
        <w:ind w:firstLine="680"/>
        <w:rPr>
          <w:sz w:val="24"/>
          <w:szCs w:val="24"/>
        </w:rPr>
      </w:pPr>
      <w:r w:rsidRPr="00EF1568">
        <w:rPr>
          <w:sz w:val="24"/>
          <w:szCs w:val="24"/>
        </w:rPr>
        <w:t xml:space="preserve">Понастоящем на територията на парка се провеждат главно санитарни, принудителни и технически сечи с цел поддържане на рекреационните му функции. За това се грижат дирекцията на ПП към ИАГ и ТП-ДГС „Сливен“ към ЮИДП. Според Доклад за проучване на видове по проект „Устойчиво управление и устройство на Природен парк „Сините камъни" основните заплахи, които указват отрицателно въздействие върху биоразнообразието в парка са: </w:t>
      </w:r>
      <w:r w:rsidRPr="00EF1568">
        <w:rPr>
          <w:i/>
          <w:iCs/>
          <w:sz w:val="24"/>
          <w:szCs w:val="24"/>
        </w:rPr>
        <w:t xml:space="preserve">„събиране на животни /костенурки, птици и др./ скитащи кучета и котки, бракониерски лов, обрастване на ливади, поради липса на </w:t>
      </w:r>
      <w:proofErr w:type="spellStart"/>
      <w:r w:rsidRPr="00EF1568">
        <w:rPr>
          <w:i/>
          <w:iCs/>
          <w:sz w:val="24"/>
          <w:szCs w:val="24"/>
        </w:rPr>
        <w:t>пашуване</w:t>
      </w:r>
      <w:proofErr w:type="spellEnd"/>
      <w:r w:rsidRPr="00EF1568">
        <w:rPr>
          <w:i/>
          <w:iCs/>
          <w:sz w:val="24"/>
          <w:szCs w:val="24"/>
        </w:rPr>
        <w:t xml:space="preserve">; несъобразени сечи, поради </w:t>
      </w:r>
      <w:proofErr w:type="spellStart"/>
      <w:r w:rsidRPr="00EF1568">
        <w:rPr>
          <w:i/>
          <w:iCs/>
          <w:sz w:val="24"/>
          <w:szCs w:val="24"/>
        </w:rPr>
        <w:t>неодобрен</w:t>
      </w:r>
      <w:proofErr w:type="spellEnd"/>
      <w:r w:rsidRPr="00EF1568">
        <w:rPr>
          <w:i/>
          <w:iCs/>
          <w:sz w:val="24"/>
          <w:szCs w:val="24"/>
        </w:rPr>
        <w:t xml:space="preserve"> План за управление на природния парк. Отрицателно действащи фактори, върху популацията на значими растителни видове са: ерозия, утъпкване, късане, паша и антропогенен натиск“'.</w:t>
      </w:r>
    </w:p>
    <w:p w:rsidR="00482F5C" w:rsidRPr="00EF1568" w:rsidRDefault="002C55A2" w:rsidP="00482F5C">
      <w:pPr>
        <w:widowControl w:val="0"/>
        <w:spacing w:after="0" w:line="274" w:lineRule="exact"/>
        <w:ind w:left="20" w:right="20" w:firstLine="720"/>
        <w:jc w:val="both"/>
        <w:rPr>
          <w:rFonts w:ascii="Times New Roman" w:eastAsia="Times New Roman" w:hAnsi="Times New Roman"/>
          <w:sz w:val="24"/>
          <w:szCs w:val="24"/>
          <w:lang w:val="bg-BG" w:eastAsia="bg-BG" w:bidi="bg-BG"/>
        </w:rPr>
      </w:pPr>
      <w:r w:rsidRPr="00EF1568">
        <w:rPr>
          <w:rFonts w:ascii="Times New Roman" w:eastAsia="Times New Roman" w:hAnsi="Times New Roman"/>
          <w:sz w:val="24"/>
          <w:szCs w:val="24"/>
          <w:lang w:val="bg-BG" w:eastAsia="bg-BG" w:bidi="bg-BG"/>
        </w:rPr>
        <w:t>П</w:t>
      </w:r>
      <w:r w:rsidR="00840840" w:rsidRPr="00EF1568">
        <w:rPr>
          <w:rFonts w:ascii="Times New Roman" w:eastAsia="Times New Roman" w:hAnsi="Times New Roman"/>
          <w:sz w:val="24"/>
          <w:szCs w:val="24"/>
          <w:lang w:val="bg-BG" w:eastAsia="bg-BG" w:bidi="bg-BG"/>
        </w:rPr>
        <w:t>оземлен имот с идентификатор по КК 67338.404.1 с площ 11 771 м</w:t>
      </w:r>
      <w:r w:rsidR="00840840" w:rsidRPr="00EF1568">
        <w:rPr>
          <w:rFonts w:ascii="Times New Roman" w:eastAsia="Times New Roman" w:hAnsi="Times New Roman"/>
          <w:sz w:val="24"/>
          <w:szCs w:val="24"/>
          <w:vertAlign w:val="superscript"/>
          <w:lang w:val="bg-BG" w:eastAsia="bg-BG" w:bidi="bg-BG"/>
        </w:rPr>
        <w:t>2</w:t>
      </w:r>
      <w:r w:rsidR="00840840" w:rsidRPr="00EF1568">
        <w:rPr>
          <w:rFonts w:ascii="Times New Roman" w:eastAsia="Times New Roman" w:hAnsi="Times New Roman"/>
          <w:sz w:val="24"/>
          <w:szCs w:val="24"/>
          <w:lang w:val="bg-BG" w:eastAsia="bg-BG" w:bidi="bg-BG"/>
        </w:rPr>
        <w:t xml:space="preserve"> представлява дворно място, трайно отделено от околните насаждения, в което няма гора и горски формации, няма естествени и други растителни съобщества. В имота няма свободен достъп за едри бозайници от прилежащата територия на парка</w:t>
      </w:r>
      <w:r w:rsidR="003D2932" w:rsidRPr="00EF1568">
        <w:rPr>
          <w:rFonts w:ascii="Times New Roman" w:eastAsia="Times New Roman" w:hAnsi="Times New Roman"/>
          <w:sz w:val="24"/>
          <w:szCs w:val="24"/>
          <w:lang w:val="bg-BG" w:eastAsia="bg-BG" w:bidi="bg-BG"/>
        </w:rPr>
        <w:t xml:space="preserve">. </w:t>
      </w:r>
      <w:r w:rsidR="00840840" w:rsidRPr="00EF1568">
        <w:rPr>
          <w:rFonts w:ascii="Times New Roman" w:eastAsia="Times New Roman" w:hAnsi="Times New Roman"/>
          <w:sz w:val="24"/>
          <w:szCs w:val="24"/>
          <w:lang w:val="bg-BG" w:eastAsia="bg-BG" w:bidi="bg-BG"/>
        </w:rPr>
        <w:t xml:space="preserve">Поради фактическото урбанизиране на територията с наличните постройки, инфраструктура и постоянно човешко присъствие не е основно местообитание или убежище за дивата фауна. През територията не преминават каквито и да е водни течения. Фактическото състояние на ПИ 67338.404.1 по КККР на гр. Сливен не отговаря на изискванията и не изпълнява целите и задачите на защитена природна територия. </w:t>
      </w:r>
      <w:r w:rsidR="005B764E" w:rsidRPr="00EF1568">
        <w:rPr>
          <w:rFonts w:ascii="Times New Roman" w:eastAsia="Times New Roman" w:hAnsi="Times New Roman"/>
          <w:sz w:val="24"/>
          <w:szCs w:val="24"/>
          <w:lang w:val="bg-BG" w:eastAsia="bg-BG" w:bidi="bg-BG"/>
        </w:rPr>
        <w:t xml:space="preserve">В заключение </w:t>
      </w:r>
      <w:r w:rsidR="00840840" w:rsidRPr="00EF1568">
        <w:rPr>
          <w:rFonts w:ascii="Times New Roman" w:eastAsia="Times New Roman" w:hAnsi="Times New Roman"/>
          <w:sz w:val="24"/>
          <w:szCs w:val="24"/>
          <w:lang w:val="bg-BG" w:eastAsia="bg-BG" w:bidi="bg-BG"/>
        </w:rPr>
        <w:t>преподаватели</w:t>
      </w:r>
      <w:r w:rsidR="005B764E" w:rsidRPr="00EF1568">
        <w:rPr>
          <w:rFonts w:ascii="Times New Roman" w:eastAsia="Times New Roman" w:hAnsi="Times New Roman"/>
          <w:sz w:val="24"/>
          <w:szCs w:val="24"/>
          <w:lang w:val="bg-BG" w:eastAsia="bg-BG" w:bidi="bg-BG"/>
        </w:rPr>
        <w:t>те</w:t>
      </w:r>
      <w:r w:rsidR="00840840" w:rsidRPr="00EF1568">
        <w:rPr>
          <w:rFonts w:ascii="Times New Roman" w:eastAsia="Times New Roman" w:hAnsi="Times New Roman"/>
          <w:sz w:val="24"/>
          <w:szCs w:val="24"/>
          <w:lang w:val="bg-BG" w:eastAsia="bg-BG" w:bidi="bg-BG"/>
        </w:rPr>
        <w:t xml:space="preserve"> по лесовъдство в ЛТУ-София</w:t>
      </w:r>
      <w:r w:rsidR="005B764E" w:rsidRPr="00EF1568">
        <w:rPr>
          <w:rFonts w:ascii="Times New Roman" w:eastAsia="Times New Roman" w:hAnsi="Times New Roman"/>
          <w:sz w:val="24"/>
          <w:szCs w:val="24"/>
          <w:lang w:val="bg-BG" w:eastAsia="bg-BG" w:bidi="bg-BG"/>
        </w:rPr>
        <w:t xml:space="preserve"> изразяват становище, че</w:t>
      </w:r>
      <w:r w:rsidR="00840840" w:rsidRPr="00EF1568">
        <w:rPr>
          <w:rFonts w:ascii="Times New Roman" w:eastAsia="Times New Roman" w:hAnsi="Times New Roman"/>
          <w:sz w:val="24"/>
          <w:szCs w:val="24"/>
          <w:lang w:val="bg-BG" w:eastAsia="bg-BG" w:bidi="bg-BG"/>
        </w:rPr>
        <w:t xml:space="preserve"> изваждането на имот с идентификатор 67338.404.1 по КККР на гр. Сливен с площ от 11 771 </w:t>
      </w:r>
      <w:proofErr w:type="spellStart"/>
      <w:r w:rsidR="00821A27" w:rsidRPr="00EF1568">
        <w:rPr>
          <w:rFonts w:ascii="Times New Roman" w:eastAsia="Times New Roman" w:hAnsi="Times New Roman"/>
          <w:sz w:val="24"/>
          <w:szCs w:val="24"/>
          <w:lang w:val="bg-BG" w:eastAsia="bg-BG" w:bidi="bg-BG"/>
        </w:rPr>
        <w:t>кв.м</w:t>
      </w:r>
      <w:proofErr w:type="spellEnd"/>
      <w:r w:rsidR="00821A27" w:rsidRPr="00EF1568">
        <w:rPr>
          <w:rFonts w:ascii="Times New Roman" w:eastAsia="Times New Roman" w:hAnsi="Times New Roman"/>
          <w:sz w:val="24"/>
          <w:szCs w:val="24"/>
          <w:lang w:val="bg-BG" w:eastAsia="bg-BG" w:bidi="bg-BG"/>
        </w:rPr>
        <w:t>.</w:t>
      </w:r>
      <w:r w:rsidR="00E75FF0" w:rsidRPr="00EF1568">
        <w:rPr>
          <w:rFonts w:ascii="Times New Roman" w:eastAsia="Times New Roman" w:hAnsi="Times New Roman"/>
          <w:sz w:val="24"/>
          <w:szCs w:val="24"/>
          <w:lang w:val="bg-BG" w:eastAsia="bg-BG" w:bidi="bg-BG"/>
        </w:rPr>
        <w:t>,</w:t>
      </w:r>
      <w:r w:rsidR="00840840" w:rsidRPr="00EF1568">
        <w:rPr>
          <w:rFonts w:ascii="Times New Roman" w:eastAsia="Times New Roman" w:hAnsi="Times New Roman"/>
          <w:sz w:val="24"/>
          <w:szCs w:val="24"/>
          <w:lang w:val="bg-BG" w:eastAsia="bg-BG" w:bidi="bg-BG"/>
        </w:rPr>
        <w:t xml:space="preserve">  при спазване на процедурите по чл.</w:t>
      </w:r>
      <w:r w:rsidR="00F53B3C" w:rsidRPr="00EF1568">
        <w:rPr>
          <w:rFonts w:ascii="Times New Roman" w:eastAsia="Times New Roman" w:hAnsi="Times New Roman"/>
          <w:sz w:val="24"/>
          <w:szCs w:val="24"/>
          <w:lang w:val="bg-BG" w:eastAsia="bg-BG" w:bidi="bg-BG"/>
        </w:rPr>
        <w:t xml:space="preserve"> </w:t>
      </w:r>
      <w:r w:rsidR="00840840" w:rsidRPr="00EF1568">
        <w:rPr>
          <w:rFonts w:ascii="Times New Roman" w:eastAsia="Times New Roman" w:hAnsi="Times New Roman"/>
          <w:sz w:val="24"/>
          <w:szCs w:val="24"/>
          <w:lang w:val="bg-BG" w:eastAsia="bg-BG" w:bidi="bg-BG"/>
        </w:rPr>
        <w:t xml:space="preserve">36, 41 и 42 от Закона за защитените територии от обхвата на Природен парк „Сините камъни“ няма да доведе </w:t>
      </w:r>
      <w:r w:rsidRPr="00EF1568">
        <w:rPr>
          <w:rFonts w:ascii="Times New Roman" w:eastAsia="Times New Roman" w:hAnsi="Times New Roman"/>
          <w:sz w:val="24"/>
          <w:szCs w:val="24"/>
          <w:lang w:val="bg-BG" w:eastAsia="bg-BG" w:bidi="bg-BG"/>
        </w:rPr>
        <w:t>до влошаване на природозащитното</w:t>
      </w:r>
      <w:r w:rsidR="00840840" w:rsidRPr="00EF1568">
        <w:rPr>
          <w:rFonts w:ascii="Times New Roman" w:eastAsia="Times New Roman" w:hAnsi="Times New Roman"/>
          <w:sz w:val="24"/>
          <w:szCs w:val="24"/>
          <w:lang w:val="bg-BG" w:eastAsia="bg-BG" w:bidi="bg-BG"/>
        </w:rPr>
        <w:t xml:space="preserve"> състояние, функциите и изпълнението на целите за упр</w:t>
      </w:r>
      <w:r w:rsidR="00482F5C" w:rsidRPr="00EF1568">
        <w:rPr>
          <w:rFonts w:ascii="Times New Roman" w:eastAsia="Times New Roman" w:hAnsi="Times New Roman"/>
          <w:sz w:val="24"/>
          <w:szCs w:val="24"/>
          <w:lang w:val="bg-BG" w:eastAsia="bg-BG" w:bidi="bg-BG"/>
        </w:rPr>
        <w:t xml:space="preserve">авление на защитената територия. </w:t>
      </w:r>
    </w:p>
    <w:p w:rsidR="00E75FF0" w:rsidRPr="00EF1568" w:rsidRDefault="009464A5" w:rsidP="00482F5C">
      <w:pPr>
        <w:widowControl w:val="0"/>
        <w:spacing w:after="0" w:line="274" w:lineRule="exact"/>
        <w:ind w:left="20" w:right="20" w:firstLine="720"/>
        <w:jc w:val="both"/>
        <w:rPr>
          <w:rFonts w:ascii="Times New Roman" w:hAnsi="Times New Roman"/>
          <w:sz w:val="24"/>
          <w:szCs w:val="24"/>
          <w:lang w:val="bg-BG" w:bidi="bg-BG"/>
        </w:rPr>
      </w:pPr>
      <w:r w:rsidRPr="00EF1568">
        <w:rPr>
          <w:rFonts w:ascii="Times New Roman" w:eastAsia="Times New Roman" w:hAnsi="Times New Roman"/>
          <w:sz w:val="24"/>
          <w:szCs w:val="24"/>
          <w:lang w:val="bg-BG" w:eastAsia="bg-BG" w:bidi="bg-BG"/>
        </w:rPr>
        <w:t xml:space="preserve">С писмо № </w:t>
      </w:r>
      <w:r w:rsidRPr="00EF1568">
        <w:rPr>
          <w:rFonts w:ascii="Times New Roman" w:hAnsi="Times New Roman"/>
          <w:sz w:val="24"/>
          <w:szCs w:val="24"/>
          <w:lang w:val="bg-BG"/>
        </w:rPr>
        <w:t xml:space="preserve">08-00-1056-1 от 28.08.2024 г. МОСВ уведомява РИОСВ-Стара Загора за постъпилото предложение от Областния управител на област Сливен за намаляване на територията на Природен парк „Сините камъни“ с площ от 11 771 </w:t>
      </w:r>
      <w:proofErr w:type="spellStart"/>
      <w:r w:rsidR="00821A27" w:rsidRPr="00EF1568">
        <w:rPr>
          <w:rFonts w:ascii="Times New Roman" w:hAnsi="Times New Roman"/>
          <w:sz w:val="24"/>
          <w:szCs w:val="24"/>
          <w:lang w:val="bg-BG"/>
        </w:rPr>
        <w:t>кв.м</w:t>
      </w:r>
      <w:proofErr w:type="spellEnd"/>
      <w:r w:rsidR="00821A27" w:rsidRPr="00EF1568">
        <w:rPr>
          <w:rFonts w:ascii="Times New Roman" w:hAnsi="Times New Roman"/>
          <w:sz w:val="24"/>
          <w:szCs w:val="24"/>
          <w:lang w:val="bg-BG"/>
        </w:rPr>
        <w:t>.</w:t>
      </w:r>
      <w:r w:rsidRPr="00EF1568">
        <w:rPr>
          <w:rFonts w:ascii="Times New Roman" w:hAnsi="Times New Roman"/>
          <w:sz w:val="24"/>
          <w:szCs w:val="24"/>
          <w:lang w:val="bg-BG"/>
        </w:rPr>
        <w:t>, представляваща поземлен имот с идентификатор 67338.404.1 по КККР на гр. Сливен.</w:t>
      </w:r>
      <w:r w:rsidR="0007213E" w:rsidRPr="00EF1568">
        <w:rPr>
          <w:rFonts w:ascii="Times New Roman" w:hAnsi="Times New Roman"/>
          <w:sz w:val="24"/>
          <w:szCs w:val="24"/>
          <w:lang w:val="bg-BG"/>
        </w:rPr>
        <w:t xml:space="preserve"> Предложеният за изключване имот с идентификатор 67338.404.1 по КККР на гр. Сливен попада изцяло в границите на </w:t>
      </w:r>
      <w:r w:rsidR="0007213E" w:rsidRPr="00EF1568">
        <w:rPr>
          <w:rFonts w:ascii="Times New Roman" w:hAnsi="Times New Roman"/>
          <w:sz w:val="24"/>
          <w:szCs w:val="24"/>
          <w:lang w:val="bg-BG" w:bidi="bg-BG"/>
        </w:rPr>
        <w:t>защитени зони BG0002058 „Сините камъни – Гребенец“ за опазване на дивите птици и</w:t>
      </w:r>
      <w:r w:rsidR="0007213E" w:rsidRPr="00EF1568">
        <w:rPr>
          <w:rFonts w:ascii="Times New Roman" w:hAnsi="Times New Roman"/>
          <w:i/>
          <w:sz w:val="24"/>
          <w:szCs w:val="24"/>
          <w:lang w:val="bg-BG" w:bidi="bg-BG"/>
        </w:rPr>
        <w:t xml:space="preserve"> </w:t>
      </w:r>
      <w:r w:rsidR="0007213E" w:rsidRPr="00EF1568">
        <w:rPr>
          <w:rFonts w:ascii="Times New Roman" w:hAnsi="Times New Roman"/>
          <w:sz w:val="24"/>
          <w:szCs w:val="24"/>
          <w:lang w:val="bg-BG" w:bidi="bg-BG"/>
        </w:rPr>
        <w:t xml:space="preserve"> BG0000164 „Сините камъни“ за опазване на природните местообитания на дивата флора и фауна, обявена със Заповед № РД-1025/17.12.2020 г. на министъра на околната среда и водите. Съгласно проект „Картиране и определяне на природозащитното състояние на природни местообитания и видове – Фаза </w:t>
      </w:r>
      <w:r w:rsidR="0007213E" w:rsidRPr="00EF1568">
        <w:rPr>
          <w:rFonts w:ascii="Times New Roman" w:hAnsi="Times New Roman"/>
          <w:sz w:val="24"/>
          <w:szCs w:val="24"/>
          <w:lang w:bidi="bg-BG"/>
        </w:rPr>
        <w:t>I</w:t>
      </w:r>
      <w:r w:rsidR="0007213E" w:rsidRPr="00EF1568">
        <w:rPr>
          <w:rFonts w:ascii="Times New Roman" w:hAnsi="Times New Roman"/>
          <w:sz w:val="24"/>
          <w:szCs w:val="24"/>
          <w:lang w:val="bg-BG" w:bidi="bg-BG"/>
        </w:rPr>
        <w:t xml:space="preserve">“ в имота са картирани местообитания на видове, предмет на опазване в защитена зона BG0000164 „Сините камъни“. </w:t>
      </w:r>
    </w:p>
    <w:p w:rsidR="00E75FF0" w:rsidRPr="00EF1568" w:rsidRDefault="0007213E" w:rsidP="00482F5C">
      <w:pPr>
        <w:widowControl w:val="0"/>
        <w:spacing w:after="0" w:line="274" w:lineRule="exact"/>
        <w:ind w:left="20" w:right="20" w:firstLine="720"/>
        <w:jc w:val="both"/>
        <w:rPr>
          <w:rFonts w:ascii="Times New Roman" w:hAnsi="Times New Roman"/>
          <w:sz w:val="24"/>
          <w:szCs w:val="24"/>
          <w:lang w:val="bg-BG"/>
        </w:rPr>
      </w:pPr>
      <w:r w:rsidRPr="00EF1568">
        <w:rPr>
          <w:rFonts w:ascii="Times New Roman" w:hAnsi="Times New Roman"/>
          <w:sz w:val="24"/>
          <w:szCs w:val="24"/>
          <w:lang w:val="bg-BG" w:bidi="bg-BG"/>
        </w:rPr>
        <w:t xml:space="preserve">В тази връзка е извършена проверка на място от експерти на РИОСВ-Стара Загора, обективирана в Констативен протокол № 012545 от 05.09.2024 г., с участието на </w:t>
      </w:r>
      <w:r w:rsidR="00821A27" w:rsidRPr="00EF1568">
        <w:rPr>
          <w:rFonts w:ascii="Times New Roman" w:hAnsi="Times New Roman"/>
          <w:sz w:val="24"/>
          <w:szCs w:val="24"/>
          <w:lang w:val="bg-BG" w:bidi="bg-BG"/>
        </w:rPr>
        <w:t>ДПП „</w:t>
      </w:r>
      <w:r w:rsidR="001E4072" w:rsidRPr="00EF1568">
        <w:rPr>
          <w:rFonts w:ascii="Times New Roman" w:hAnsi="Times New Roman"/>
          <w:sz w:val="24"/>
          <w:szCs w:val="24"/>
          <w:lang w:val="bg-BG" w:bidi="bg-BG"/>
        </w:rPr>
        <w:t xml:space="preserve">Сините камъни“ и преподавател в Лесотехнически университет, гр. София и в присъствието на представител на </w:t>
      </w:r>
      <w:r w:rsidR="001E4072" w:rsidRPr="00EF1568">
        <w:rPr>
          <w:rFonts w:ascii="Times New Roman" w:hAnsi="Times New Roman"/>
          <w:sz w:val="24"/>
          <w:szCs w:val="24"/>
          <w:lang w:val="bg-BG"/>
        </w:rPr>
        <w:t xml:space="preserve">„БОЛКЪН РЕЗИДЪНС“ ЕООД, ЕИК 201757720, със седалище и адрес на управление: гр. Сливен, ул. „Банско шосе“ № 22. </w:t>
      </w:r>
    </w:p>
    <w:p w:rsidR="009464A5" w:rsidRPr="00EF1568" w:rsidRDefault="001E4072" w:rsidP="00482F5C">
      <w:pPr>
        <w:widowControl w:val="0"/>
        <w:spacing w:after="0" w:line="274" w:lineRule="exact"/>
        <w:ind w:left="20" w:right="20" w:firstLine="720"/>
        <w:jc w:val="both"/>
        <w:rPr>
          <w:rFonts w:ascii="Times New Roman" w:eastAsia="Times New Roman" w:hAnsi="Times New Roman"/>
          <w:sz w:val="24"/>
          <w:szCs w:val="24"/>
          <w:lang w:val="bg-BG" w:eastAsia="bg-BG" w:bidi="bg-BG"/>
        </w:rPr>
      </w:pPr>
      <w:r w:rsidRPr="00EF1568">
        <w:rPr>
          <w:rFonts w:ascii="Times New Roman" w:hAnsi="Times New Roman"/>
          <w:sz w:val="24"/>
          <w:szCs w:val="24"/>
          <w:lang w:val="bg-BG"/>
        </w:rPr>
        <w:t xml:space="preserve">Проверката е установила, че в имот с идентификатор 67338.404.1 по КККР на гр. Сливен, общ. Сливен са построени две сгради, както следва: сграда с идентификатор 67338.404.1.1 с функционално предназначение - хотел и сграда с идентификатор 67338.404.1.2 с функционално предназначение за </w:t>
      </w:r>
      <w:proofErr w:type="spellStart"/>
      <w:r w:rsidRPr="00EF1568">
        <w:rPr>
          <w:rFonts w:ascii="Times New Roman" w:hAnsi="Times New Roman"/>
          <w:sz w:val="24"/>
          <w:szCs w:val="24"/>
          <w:lang w:val="bg-BG"/>
        </w:rPr>
        <w:t>енергопроизводство</w:t>
      </w:r>
      <w:proofErr w:type="spellEnd"/>
      <w:r w:rsidRPr="00EF1568">
        <w:rPr>
          <w:rFonts w:ascii="Times New Roman" w:hAnsi="Times New Roman"/>
          <w:sz w:val="24"/>
          <w:szCs w:val="24"/>
          <w:lang w:val="bg-BG"/>
        </w:rPr>
        <w:t xml:space="preserve">. Освен сградите в имота има и изграден асфалтов път, паркинг и друга прилежаща инфраструктура </w:t>
      </w:r>
      <w:r w:rsidRPr="00EF1568">
        <w:rPr>
          <w:rFonts w:ascii="Times New Roman" w:hAnsi="Times New Roman"/>
          <w:sz w:val="24"/>
          <w:szCs w:val="24"/>
          <w:lang w:val="bg-BG"/>
        </w:rPr>
        <w:lastRenderedPageBreak/>
        <w:t xml:space="preserve">обслужваща сградите. Имотът е ограден с трайна ограда. На запад имотът граничи с улица „Планинска” – територия на транспорта, публична общинска собственост, с НТП: За местен път, която води до долна лифтена станция и застроени площи. В имот с идентификатор 67338.404.1 по КККР на гр. Сливен, общ. Сливен </w:t>
      </w:r>
      <w:r w:rsidRPr="00EF1568">
        <w:rPr>
          <w:rFonts w:ascii="Times New Roman" w:hAnsi="Times New Roman"/>
          <w:b/>
          <w:sz w:val="24"/>
          <w:szCs w:val="24"/>
          <w:lang w:val="bg-BG"/>
        </w:rPr>
        <w:t>липсват природни местообитания и видове предмет на опазване</w:t>
      </w:r>
      <w:r w:rsidRPr="00EF1568">
        <w:rPr>
          <w:rFonts w:ascii="Times New Roman" w:hAnsi="Times New Roman"/>
          <w:sz w:val="24"/>
          <w:szCs w:val="24"/>
          <w:lang w:val="bg-BG"/>
        </w:rPr>
        <w:t xml:space="preserve"> в защитените зони </w:t>
      </w:r>
      <w:r w:rsidRPr="00EF1568">
        <w:rPr>
          <w:rFonts w:ascii="Times New Roman" w:hAnsi="Times New Roman"/>
          <w:bCs/>
          <w:sz w:val="24"/>
          <w:szCs w:val="24"/>
          <w:bdr w:val="none" w:sz="0" w:space="0" w:color="auto" w:frame="1"/>
          <w:lang w:val="bg-BG" w:eastAsia="bg-BG"/>
        </w:rPr>
        <w:t>BG0002058 „Сините камъни-Гребенец“,</w:t>
      </w:r>
      <w:r w:rsidRPr="00EF1568">
        <w:rPr>
          <w:rFonts w:ascii="Times New Roman" w:hAnsi="Times New Roman"/>
          <w:bCs/>
          <w:sz w:val="24"/>
          <w:szCs w:val="24"/>
          <w:bdr w:val="none" w:sz="0" w:space="0" w:color="auto" w:frame="1"/>
          <w:lang w:eastAsia="bg-BG"/>
        </w:rPr>
        <w:t xml:space="preserve"> BG</w:t>
      </w:r>
      <w:r w:rsidRPr="00EF1568">
        <w:rPr>
          <w:rFonts w:ascii="Times New Roman" w:hAnsi="Times New Roman"/>
          <w:bCs/>
          <w:sz w:val="24"/>
          <w:szCs w:val="24"/>
          <w:bdr w:val="none" w:sz="0" w:space="0" w:color="auto" w:frame="1"/>
          <w:lang w:val="bg-BG" w:eastAsia="bg-BG"/>
        </w:rPr>
        <w:t xml:space="preserve">0000164 „Сините камъни“, както </w:t>
      </w:r>
      <w:r w:rsidRPr="00EF1568">
        <w:rPr>
          <w:rFonts w:ascii="Times New Roman" w:hAnsi="Times New Roman"/>
          <w:sz w:val="24"/>
          <w:szCs w:val="24"/>
          <w:lang w:val="bg-BG"/>
        </w:rPr>
        <w:t xml:space="preserve">и в границите на защитена територия - Природен парк „Сините камъни“. </w:t>
      </w:r>
      <w:r w:rsidRPr="00EF1568">
        <w:rPr>
          <w:rFonts w:ascii="Times New Roman" w:hAnsi="Times New Roman"/>
          <w:bCs/>
          <w:sz w:val="24"/>
          <w:szCs w:val="24"/>
          <w:bdr w:val="none" w:sz="0" w:space="0" w:color="auto" w:frame="1"/>
          <w:lang w:val="bg-BG" w:eastAsia="bg-BG"/>
        </w:rPr>
        <w:t>Не се предвижда промяна на границите и площта на цитираните по-горе защитените зони.</w:t>
      </w:r>
      <w:r w:rsidRPr="00EF1568">
        <w:rPr>
          <w:rFonts w:ascii="Times New Roman" w:hAnsi="Times New Roman"/>
          <w:sz w:val="24"/>
          <w:szCs w:val="24"/>
          <w:lang w:val="bg-BG"/>
        </w:rPr>
        <w:t xml:space="preserve"> </w:t>
      </w:r>
      <w:r w:rsidR="00482F5C" w:rsidRPr="00EF1568">
        <w:rPr>
          <w:rFonts w:ascii="Times New Roman" w:hAnsi="Times New Roman"/>
          <w:sz w:val="24"/>
          <w:szCs w:val="24"/>
          <w:lang w:val="bg-BG"/>
        </w:rPr>
        <w:t xml:space="preserve">Имот с идентификатор 67338.404.1 по КККР на гр. Сливен, общ. Сливен е разположен в периферията на ПП „Сините камъни”. </w:t>
      </w:r>
      <w:r w:rsidR="00482F5C" w:rsidRPr="00EF1568">
        <w:rPr>
          <w:rFonts w:ascii="Times New Roman" w:hAnsi="Times New Roman"/>
          <w:sz w:val="24"/>
          <w:szCs w:val="24"/>
          <w:lang w:val="bg-BG" w:eastAsia="bg-BG" w:bidi="bg-BG"/>
        </w:rPr>
        <w:t xml:space="preserve">На територията на дворното място, което е трайно отделено от съседните насаждения чрез стабилна ограда, няма гора, респ. горски формации, няма естествени, други растителни съобщества, няма свободен достъп за едри бозайници и поради фактическото ѝ урбанизиране с наличните постройки, инфраструктура и постоянно човешко присъствия не е основно или временно местообитание или убежище за дивата фауна. През територията не преминават каквито и да е естествени водни течения. Същата територия, чрез част от наличните сгради изпълнява туристическа и рекреационна функция, като граничи отчасти с урбанизираната територия на град Сливен. Фактическото състояние на територията е благоустроена, урбанизирана площ, която не отговаря на изискванията и не изпълнява целите и задачите на Защитена природна територия по смисъла на Закона за защитените територии (чл. 2, ал. 2  </w:t>
      </w:r>
      <w:r w:rsidR="00482F5C" w:rsidRPr="00EF1568">
        <w:rPr>
          <w:rFonts w:ascii="Times New Roman" w:hAnsi="Times New Roman"/>
          <w:iCs/>
          <w:sz w:val="24"/>
          <w:szCs w:val="24"/>
          <w:lang w:val="bg-BG" w:eastAsia="bg-BG" w:bidi="bg-BG"/>
        </w:rPr>
        <w:t xml:space="preserve">Опазването на природата в защитените територии има предимство пред другите дейности в тях). </w:t>
      </w:r>
      <w:r w:rsidR="00482F5C" w:rsidRPr="00EF1568">
        <w:rPr>
          <w:rFonts w:ascii="Times New Roman" w:hAnsi="Times New Roman"/>
          <w:sz w:val="24"/>
          <w:szCs w:val="24"/>
          <w:lang w:val="bg-BG" w:eastAsia="bg-BG" w:bidi="bg-BG"/>
        </w:rPr>
        <w:t xml:space="preserve">Евентуалното изваждане на тази площ от обхвата на ПП „Сините камъни“ няма да промени състоянието на видовете и обектите, предмет на консервация и опазване на територията на парка, нито ще промени туристически маршрути, </w:t>
      </w:r>
      <w:proofErr w:type="spellStart"/>
      <w:r w:rsidR="00482F5C" w:rsidRPr="00EF1568">
        <w:rPr>
          <w:rFonts w:ascii="Times New Roman" w:hAnsi="Times New Roman"/>
          <w:sz w:val="24"/>
          <w:szCs w:val="24"/>
          <w:lang w:val="bg-BG" w:eastAsia="bg-BG" w:bidi="bg-BG"/>
        </w:rPr>
        <w:t>хидрологични</w:t>
      </w:r>
      <w:proofErr w:type="spellEnd"/>
      <w:r w:rsidR="00482F5C" w:rsidRPr="00EF1568">
        <w:rPr>
          <w:rFonts w:ascii="Times New Roman" w:hAnsi="Times New Roman"/>
          <w:sz w:val="24"/>
          <w:szCs w:val="24"/>
          <w:lang w:val="bg-BG" w:eastAsia="bg-BG" w:bidi="bg-BG"/>
        </w:rPr>
        <w:t xml:space="preserve"> режими, или ще доведе до допълнително унищожаване на хабитати. Не се очаква и негативна промяна за увеличен антропогенен натиск от същата територия, която фактически се ползва като частен поземлен имот от „Болкан </w:t>
      </w:r>
      <w:proofErr w:type="spellStart"/>
      <w:r w:rsidR="00482F5C" w:rsidRPr="00EF1568">
        <w:rPr>
          <w:rFonts w:ascii="Times New Roman" w:hAnsi="Times New Roman"/>
          <w:sz w:val="24"/>
          <w:szCs w:val="24"/>
          <w:lang w:val="bg-BG" w:eastAsia="bg-BG" w:bidi="bg-BG"/>
        </w:rPr>
        <w:t>Резидънс</w:t>
      </w:r>
      <w:proofErr w:type="spellEnd"/>
      <w:r w:rsidR="00482F5C" w:rsidRPr="00EF1568">
        <w:rPr>
          <w:rFonts w:ascii="Times New Roman" w:hAnsi="Times New Roman"/>
          <w:sz w:val="24"/>
          <w:szCs w:val="24"/>
          <w:lang w:val="bg-BG" w:eastAsia="bg-BG" w:bidi="bg-BG"/>
        </w:rPr>
        <w:t>“ ЕООД и е с относително ограничен достъп. От гореизложеното може да се направи обоснован извод, че нито една от идентифицираните по-горе заплахи към парка няма да се разшири.</w:t>
      </w:r>
    </w:p>
    <w:p w:rsidR="004D1ED2" w:rsidRPr="00EF1568" w:rsidRDefault="00840840" w:rsidP="004D1ED2">
      <w:pPr>
        <w:spacing w:after="0" w:line="240" w:lineRule="auto"/>
        <w:ind w:firstLine="720"/>
        <w:jc w:val="both"/>
        <w:rPr>
          <w:rFonts w:ascii="Times New Roman" w:hAnsi="Times New Roman"/>
          <w:sz w:val="24"/>
          <w:szCs w:val="24"/>
          <w:lang w:val="bg-BG"/>
        </w:rPr>
      </w:pPr>
      <w:r w:rsidRPr="00EF1568">
        <w:rPr>
          <w:rFonts w:ascii="Times New Roman" w:hAnsi="Times New Roman"/>
          <w:sz w:val="24"/>
          <w:szCs w:val="24"/>
          <w:lang w:val="bg-BG"/>
        </w:rPr>
        <w:t xml:space="preserve">В рамките на </w:t>
      </w:r>
      <w:proofErr w:type="spellStart"/>
      <w:r w:rsidRPr="00EF1568">
        <w:rPr>
          <w:rFonts w:ascii="Times New Roman" w:hAnsi="Times New Roman"/>
          <w:sz w:val="24"/>
          <w:szCs w:val="24"/>
          <w:lang w:val="bg-BG"/>
        </w:rPr>
        <w:t>съгласувателната</w:t>
      </w:r>
      <w:proofErr w:type="spellEnd"/>
      <w:r w:rsidRPr="00EF1568">
        <w:rPr>
          <w:rFonts w:ascii="Times New Roman" w:hAnsi="Times New Roman"/>
          <w:sz w:val="24"/>
          <w:szCs w:val="24"/>
          <w:lang w:val="bg-BG"/>
        </w:rPr>
        <w:t xml:space="preserve"> процедура с писм</w:t>
      </w:r>
      <w:r w:rsidR="009A67BD" w:rsidRPr="00EF1568">
        <w:rPr>
          <w:rFonts w:ascii="Times New Roman" w:hAnsi="Times New Roman"/>
          <w:sz w:val="24"/>
          <w:szCs w:val="24"/>
          <w:lang w:val="bg-BG"/>
        </w:rPr>
        <w:t>а</w:t>
      </w:r>
      <w:r w:rsidRPr="00EF1568">
        <w:rPr>
          <w:rFonts w:ascii="Times New Roman" w:hAnsi="Times New Roman"/>
          <w:sz w:val="24"/>
          <w:szCs w:val="24"/>
          <w:lang w:val="bg-BG"/>
        </w:rPr>
        <w:t xml:space="preserve"> вх. № </w:t>
      </w:r>
      <w:r w:rsidR="00E452EE" w:rsidRPr="00EF1568">
        <w:rPr>
          <w:rFonts w:ascii="Times New Roman" w:hAnsi="Times New Roman"/>
          <w:sz w:val="24"/>
          <w:szCs w:val="24"/>
          <w:lang w:val="bg-BG"/>
        </w:rPr>
        <w:t>08-00-1056</w:t>
      </w:r>
      <w:r w:rsidR="00286DA4" w:rsidRPr="00EF1568">
        <w:rPr>
          <w:rFonts w:ascii="Times New Roman" w:hAnsi="Times New Roman"/>
          <w:sz w:val="24"/>
          <w:szCs w:val="24"/>
          <w:lang w:val="bg-BG"/>
        </w:rPr>
        <w:t>-3</w:t>
      </w:r>
      <w:r w:rsidR="009A67BD" w:rsidRPr="00EF1568">
        <w:rPr>
          <w:rFonts w:ascii="Times New Roman" w:hAnsi="Times New Roman"/>
          <w:sz w:val="24"/>
          <w:szCs w:val="24"/>
          <w:lang w:val="bg-BG"/>
        </w:rPr>
        <w:t xml:space="preserve"> от 13.09.2024</w:t>
      </w:r>
      <w:r w:rsidR="00E452EE" w:rsidRPr="00EF1568">
        <w:rPr>
          <w:rFonts w:ascii="Times New Roman" w:hAnsi="Times New Roman"/>
          <w:sz w:val="24"/>
          <w:szCs w:val="24"/>
          <w:lang w:val="bg-BG"/>
        </w:rPr>
        <w:t xml:space="preserve"> г. и </w:t>
      </w:r>
      <w:r w:rsidR="00286DA4" w:rsidRPr="00EF1568">
        <w:rPr>
          <w:rFonts w:ascii="Times New Roman" w:hAnsi="Times New Roman"/>
          <w:sz w:val="24"/>
          <w:szCs w:val="24"/>
          <w:lang w:val="bg-BG"/>
        </w:rPr>
        <w:t xml:space="preserve">№ 08-00-1056-7 </w:t>
      </w:r>
      <w:r w:rsidR="002C55A2" w:rsidRPr="00EF1568">
        <w:rPr>
          <w:rFonts w:ascii="Times New Roman" w:hAnsi="Times New Roman"/>
          <w:sz w:val="24"/>
          <w:szCs w:val="24"/>
          <w:lang w:val="bg-BG"/>
        </w:rPr>
        <w:t xml:space="preserve">от 30.09.2024 г. </w:t>
      </w:r>
      <w:r w:rsidR="00E452EE" w:rsidRPr="00EF1568">
        <w:rPr>
          <w:rFonts w:ascii="Times New Roman" w:hAnsi="Times New Roman"/>
          <w:sz w:val="24"/>
          <w:szCs w:val="24"/>
          <w:lang w:val="bg-BG"/>
        </w:rPr>
        <w:t>о</w:t>
      </w:r>
      <w:r w:rsidR="004D1ED2" w:rsidRPr="00EF1568">
        <w:rPr>
          <w:rFonts w:ascii="Times New Roman" w:hAnsi="Times New Roman"/>
          <w:sz w:val="24"/>
          <w:szCs w:val="24"/>
          <w:lang w:val="bg-BG"/>
        </w:rPr>
        <w:t xml:space="preserve">т ИАГ </w:t>
      </w:r>
      <w:r w:rsidR="00FC6D91">
        <w:rPr>
          <w:rFonts w:ascii="Times New Roman" w:hAnsi="Times New Roman"/>
          <w:sz w:val="24"/>
          <w:szCs w:val="24"/>
          <w:lang w:val="bg-BG"/>
        </w:rPr>
        <w:t xml:space="preserve">изразяват положително становище и </w:t>
      </w:r>
      <w:r w:rsidR="004D1ED2" w:rsidRPr="00EF1568">
        <w:rPr>
          <w:rFonts w:ascii="Times New Roman" w:hAnsi="Times New Roman"/>
          <w:sz w:val="24"/>
          <w:szCs w:val="24"/>
          <w:lang w:val="bg-BG"/>
        </w:rPr>
        <w:t xml:space="preserve">посочват, че </w:t>
      </w:r>
      <w:r w:rsidR="00E452EE" w:rsidRPr="00EF1568">
        <w:rPr>
          <w:rFonts w:ascii="Times New Roman" w:hAnsi="Times New Roman"/>
          <w:sz w:val="24"/>
          <w:szCs w:val="24"/>
          <w:lang w:val="bg-BG"/>
        </w:rPr>
        <w:t>във връзка с функциите свързани с контрола и управлението на природния парк е изискано становище от</w:t>
      </w:r>
      <w:r w:rsidR="00FC6D91">
        <w:rPr>
          <w:rFonts w:ascii="Times New Roman" w:hAnsi="Times New Roman"/>
          <w:sz w:val="24"/>
          <w:szCs w:val="24"/>
          <w:lang w:val="bg-BG"/>
        </w:rPr>
        <w:t xml:space="preserve"> Регионална дирекция по горите (</w:t>
      </w:r>
      <w:r w:rsidR="00E452EE" w:rsidRPr="00EF1568">
        <w:rPr>
          <w:rFonts w:ascii="Times New Roman" w:hAnsi="Times New Roman"/>
          <w:sz w:val="24"/>
          <w:szCs w:val="24"/>
          <w:lang w:val="bg-BG"/>
        </w:rPr>
        <w:t>РДГ</w:t>
      </w:r>
      <w:r w:rsidR="00FC6D91">
        <w:rPr>
          <w:rFonts w:ascii="Times New Roman" w:hAnsi="Times New Roman"/>
          <w:sz w:val="24"/>
          <w:szCs w:val="24"/>
          <w:lang w:val="bg-BG"/>
        </w:rPr>
        <w:t>)</w:t>
      </w:r>
      <w:r w:rsidR="00E452EE" w:rsidRPr="00EF1568">
        <w:rPr>
          <w:rFonts w:ascii="Times New Roman" w:hAnsi="Times New Roman"/>
          <w:sz w:val="24"/>
          <w:szCs w:val="24"/>
          <w:lang w:val="bg-BG"/>
        </w:rPr>
        <w:t xml:space="preserve"> Сливен и Дирекцията на ПП „Сините камъни“. В отговор двете дирекции не възразяват, относно намаляването на площта на парка. </w:t>
      </w:r>
      <w:r w:rsidR="00FC6D91">
        <w:rPr>
          <w:rFonts w:ascii="Times New Roman" w:hAnsi="Times New Roman"/>
          <w:sz w:val="24"/>
          <w:szCs w:val="24"/>
          <w:lang w:val="bg-BG"/>
        </w:rPr>
        <w:t>Също така, от ИАГ обръщат внимание, че с</w:t>
      </w:r>
      <w:r w:rsidR="00FC6D91" w:rsidRPr="00FC6D91">
        <w:rPr>
          <w:rFonts w:ascii="Times New Roman" w:hAnsi="Times New Roman"/>
          <w:sz w:val="24"/>
          <w:szCs w:val="24"/>
          <w:lang w:val="bg-BG"/>
        </w:rPr>
        <w:t xml:space="preserve">ъгласно действащият Горскостопански план за ТП „ДГС – Сливен“, утвърден със </w:t>
      </w:r>
      <w:r w:rsidR="00882FB6">
        <w:rPr>
          <w:rFonts w:ascii="Times New Roman" w:hAnsi="Times New Roman"/>
          <w:sz w:val="24"/>
          <w:szCs w:val="24"/>
          <w:lang w:val="bg-BG"/>
        </w:rPr>
        <w:t>З</w:t>
      </w:r>
      <w:r w:rsidR="00FC6D91" w:rsidRPr="00FC6D91">
        <w:rPr>
          <w:rFonts w:ascii="Times New Roman" w:hAnsi="Times New Roman"/>
          <w:sz w:val="24"/>
          <w:szCs w:val="24"/>
          <w:lang w:val="bg-BG"/>
        </w:rPr>
        <w:t>аповед №</w:t>
      </w:r>
      <w:r w:rsidR="00882FB6">
        <w:rPr>
          <w:rFonts w:ascii="Times New Roman" w:hAnsi="Times New Roman"/>
          <w:sz w:val="24"/>
          <w:szCs w:val="24"/>
          <w:lang w:val="bg-BG"/>
        </w:rPr>
        <w:t xml:space="preserve"> </w:t>
      </w:r>
      <w:r w:rsidR="00FC6D91" w:rsidRPr="00FC6D91">
        <w:rPr>
          <w:rFonts w:ascii="Times New Roman" w:hAnsi="Times New Roman"/>
          <w:sz w:val="24"/>
          <w:szCs w:val="24"/>
          <w:lang w:val="bg-BG"/>
        </w:rPr>
        <w:t>ГСП 1216/21.12.2</w:t>
      </w:r>
      <w:r w:rsidR="00882FB6">
        <w:rPr>
          <w:rFonts w:ascii="Times New Roman" w:hAnsi="Times New Roman"/>
          <w:sz w:val="24"/>
          <w:szCs w:val="24"/>
          <w:lang w:val="bg-BG"/>
        </w:rPr>
        <w:t xml:space="preserve">013г. на изпълнителния директор </w:t>
      </w:r>
      <w:bookmarkStart w:id="1" w:name="_GoBack"/>
      <w:bookmarkEnd w:id="1"/>
      <w:r w:rsidR="00FC6D91" w:rsidRPr="00FC6D91">
        <w:rPr>
          <w:rFonts w:ascii="Times New Roman" w:hAnsi="Times New Roman"/>
          <w:sz w:val="24"/>
          <w:szCs w:val="24"/>
          <w:lang w:val="bg-BG"/>
        </w:rPr>
        <w:t>на ИАГ, посоченият имот  с идентификатор 67338.404.1 попада в подотдел 765 „2“, с площ от 0,2 ха, представляващ „Шосе“ и подотдел 765 „3“, с площ от 1,3 ха, представляващ „Дворно място“.</w:t>
      </w:r>
    </w:p>
    <w:p w:rsidR="004D1ED2" w:rsidRPr="00EF1568" w:rsidRDefault="00286DA4" w:rsidP="004D1ED2">
      <w:pPr>
        <w:spacing w:after="0" w:line="240" w:lineRule="auto"/>
        <w:ind w:firstLine="720"/>
        <w:jc w:val="both"/>
        <w:rPr>
          <w:rFonts w:ascii="Times New Roman" w:hAnsi="Times New Roman"/>
          <w:sz w:val="24"/>
          <w:szCs w:val="24"/>
          <w:lang w:val="bg-BG"/>
        </w:rPr>
      </w:pPr>
      <w:r w:rsidRPr="00EF1568">
        <w:rPr>
          <w:rFonts w:ascii="Times New Roman" w:hAnsi="Times New Roman"/>
          <w:sz w:val="24"/>
          <w:szCs w:val="24"/>
          <w:lang w:val="bg-BG"/>
        </w:rPr>
        <w:t>С писма вх. № 08-00-1056-5 от 18.09.2024 г. и № 08-00-1056-8</w:t>
      </w:r>
      <w:r w:rsidR="00FA7285" w:rsidRPr="00EF1568">
        <w:rPr>
          <w:rFonts w:ascii="Times New Roman" w:hAnsi="Times New Roman"/>
          <w:sz w:val="24"/>
          <w:szCs w:val="24"/>
          <w:lang w:val="bg-BG"/>
        </w:rPr>
        <w:t xml:space="preserve"> от 04.10.2024 г.</w:t>
      </w:r>
      <w:r w:rsidRPr="00EF1568">
        <w:rPr>
          <w:rFonts w:ascii="Times New Roman" w:hAnsi="Times New Roman"/>
          <w:sz w:val="24"/>
          <w:szCs w:val="24"/>
          <w:lang w:val="bg-BG"/>
        </w:rPr>
        <w:t xml:space="preserve"> </w:t>
      </w:r>
      <w:r w:rsidR="004D1ED2" w:rsidRPr="00EF1568">
        <w:rPr>
          <w:rFonts w:ascii="Times New Roman" w:hAnsi="Times New Roman"/>
          <w:sz w:val="24"/>
          <w:szCs w:val="24"/>
          <w:lang w:val="bg-BG"/>
        </w:rPr>
        <w:t xml:space="preserve"> </w:t>
      </w:r>
      <w:r w:rsidR="004D1ED2" w:rsidRPr="00EF1568">
        <w:rPr>
          <w:rFonts w:ascii="Times New Roman" w:hAnsi="Times New Roman"/>
          <w:bCs/>
          <w:sz w:val="24"/>
          <w:szCs w:val="24"/>
          <w:lang w:val="bg-BG"/>
        </w:rPr>
        <w:t>МЗХ съгласуват</w:t>
      </w:r>
      <w:r w:rsidR="001E22F6" w:rsidRPr="00EF1568">
        <w:rPr>
          <w:rFonts w:ascii="Times New Roman" w:hAnsi="Times New Roman"/>
          <w:bCs/>
          <w:sz w:val="24"/>
          <w:szCs w:val="24"/>
          <w:lang w:val="bg-BG"/>
        </w:rPr>
        <w:t xml:space="preserve">, като целесъобразно </w:t>
      </w:r>
      <w:r w:rsidRPr="00EF1568">
        <w:rPr>
          <w:rFonts w:ascii="Times New Roman" w:hAnsi="Times New Roman"/>
          <w:sz w:val="24"/>
          <w:szCs w:val="24"/>
          <w:lang w:val="bg-BG"/>
        </w:rPr>
        <w:t xml:space="preserve">намаляването на площта на природния парк, като считат, че изключването на имот с идентификатор 67338.404.1, няма да доведе до застрашаване на </w:t>
      </w:r>
      <w:r w:rsidR="001E22F6" w:rsidRPr="00EF1568">
        <w:rPr>
          <w:rFonts w:ascii="Times New Roman" w:hAnsi="Times New Roman"/>
          <w:sz w:val="24"/>
          <w:szCs w:val="24"/>
          <w:lang w:val="bg-BG"/>
        </w:rPr>
        <w:t>биоразнообразието в природния парк</w:t>
      </w:r>
      <w:r w:rsidR="00FA7285" w:rsidRPr="00EF1568">
        <w:rPr>
          <w:rFonts w:ascii="Times New Roman" w:hAnsi="Times New Roman"/>
          <w:sz w:val="24"/>
          <w:szCs w:val="24"/>
          <w:lang w:val="bg-BG"/>
        </w:rPr>
        <w:t>.</w:t>
      </w:r>
      <w:r w:rsidR="0007213E" w:rsidRPr="00EF1568">
        <w:rPr>
          <w:rFonts w:ascii="Times New Roman" w:hAnsi="Times New Roman"/>
          <w:sz w:val="24"/>
          <w:szCs w:val="24"/>
          <w:lang w:val="bg-BG"/>
        </w:rPr>
        <w:t xml:space="preserve"> </w:t>
      </w:r>
    </w:p>
    <w:p w:rsidR="00A20722" w:rsidRPr="00EF1568" w:rsidRDefault="001E22F6" w:rsidP="00A20722">
      <w:pPr>
        <w:pStyle w:val="BodyText2"/>
        <w:shd w:val="clear" w:color="auto" w:fill="auto"/>
        <w:spacing w:before="0" w:after="0" w:line="240" w:lineRule="auto"/>
        <w:ind w:firstLine="720"/>
        <w:jc w:val="both"/>
        <w:rPr>
          <w:sz w:val="24"/>
          <w:szCs w:val="24"/>
          <w:lang w:bidi="bg-BG"/>
        </w:rPr>
      </w:pPr>
      <w:r w:rsidRPr="00EF1568">
        <w:rPr>
          <w:sz w:val="24"/>
          <w:szCs w:val="24"/>
        </w:rPr>
        <w:t>С оглед последващо процедиране по реда на ЗЗТ</w:t>
      </w:r>
      <w:r w:rsidRPr="00EF1568">
        <w:rPr>
          <w:sz w:val="24"/>
          <w:szCs w:val="24"/>
          <w:lang w:bidi="bg-BG"/>
        </w:rPr>
        <w:t xml:space="preserve"> на РИОСВ – Стара Загора е възложено </w:t>
      </w:r>
      <w:r w:rsidRPr="00EF1568">
        <w:rPr>
          <w:sz w:val="24"/>
          <w:szCs w:val="24"/>
        </w:rPr>
        <w:t>да извърши проверка на терен, в която да вземат участие експерти с необходимата експертиза и да изразят становище за целесъобразността на предложението на Областния управител.</w:t>
      </w:r>
      <w:r w:rsidRPr="00EF1568">
        <w:rPr>
          <w:sz w:val="24"/>
          <w:szCs w:val="24"/>
          <w:lang w:bidi="bg-BG"/>
        </w:rPr>
        <w:t xml:space="preserve"> В резултат с писмо вх. № 08-00-1056-4 от 17.09.2024 г. от РИОСВ – Стара Загора</w:t>
      </w:r>
      <w:r w:rsidR="00FA7285" w:rsidRPr="00EF1568">
        <w:rPr>
          <w:sz w:val="24"/>
          <w:szCs w:val="24"/>
          <w:lang w:bidi="bg-BG"/>
        </w:rPr>
        <w:t xml:space="preserve"> се</w:t>
      </w:r>
      <w:r w:rsidRPr="00EF1568">
        <w:rPr>
          <w:sz w:val="24"/>
          <w:szCs w:val="24"/>
          <w:lang w:bidi="bg-BG"/>
        </w:rPr>
        <w:t xml:space="preserve"> </w:t>
      </w:r>
      <w:r w:rsidR="00141144" w:rsidRPr="00EF1568">
        <w:rPr>
          <w:sz w:val="24"/>
          <w:szCs w:val="24"/>
          <w:lang w:bidi="bg-BG"/>
        </w:rPr>
        <w:t xml:space="preserve">изразява становище, че изключването на имота от границата на природния парк няма да доведе до влошаване на природозащитното състояние, функциите и изпълнението на целите за управление на защитената територия, </w:t>
      </w:r>
      <w:r w:rsidR="00141144" w:rsidRPr="00EF1568">
        <w:rPr>
          <w:sz w:val="24"/>
          <w:szCs w:val="24"/>
          <w:lang w:bidi="bg-BG"/>
        </w:rPr>
        <w:lastRenderedPageBreak/>
        <w:t>както и няма вероятност да окаже значително отрицателно въздействие върху местообитанията и/ или видовете, предмет на опазване в защитени зони BG0002058 „Сините камъни – Гребенец“ и</w:t>
      </w:r>
      <w:r w:rsidR="00141144" w:rsidRPr="00EF1568">
        <w:rPr>
          <w:i/>
          <w:sz w:val="24"/>
          <w:szCs w:val="24"/>
          <w:lang w:bidi="bg-BG"/>
        </w:rPr>
        <w:t xml:space="preserve"> </w:t>
      </w:r>
      <w:r w:rsidR="003F5B43" w:rsidRPr="00EF1568">
        <w:rPr>
          <w:sz w:val="24"/>
          <w:szCs w:val="24"/>
          <w:lang w:bidi="bg-BG"/>
        </w:rPr>
        <w:t xml:space="preserve"> BG0000164 „Сините камъни“. Фактическото състояние на територията, която е благоустроена, урбанизирана площ, в нея липсват ефективно заети местообитания на защитени видове, както и приоритетни за опазване природни местообитания и не отговаря на изискванията, както и не изпълнява целите и задачите на Защитена природна територия по смисъла на Закона за защитените територии.</w:t>
      </w:r>
      <w:r w:rsidR="00482F5C" w:rsidRPr="00EF1568">
        <w:rPr>
          <w:sz w:val="24"/>
          <w:szCs w:val="24"/>
          <w:lang w:bidi="bg-BG"/>
        </w:rPr>
        <w:t xml:space="preserve"> </w:t>
      </w:r>
      <w:r w:rsidR="00482F5C" w:rsidRPr="00EF1568">
        <w:rPr>
          <w:sz w:val="24"/>
          <w:szCs w:val="24"/>
        </w:rPr>
        <w:t xml:space="preserve">Ползването на сградите по предназначение не засяга природни местообитания, предмет на опазване в ЗЗ. Пътната инфраструктура е съществуваща и е в добро състояние. Въздействие върху защитени видове и местообитания в тази територия не се предполага. При реализиране на ИП не се очаква да има нарушени въздушни коридори за мигриращите реещи се птици. С </w:t>
      </w:r>
      <w:r w:rsidR="0083126B" w:rsidRPr="00EF1568">
        <w:rPr>
          <w:sz w:val="24"/>
          <w:szCs w:val="24"/>
        </w:rPr>
        <w:t xml:space="preserve">изключването на имота </w:t>
      </w:r>
      <w:r w:rsidR="00482F5C" w:rsidRPr="00EF1568">
        <w:rPr>
          <w:sz w:val="24"/>
          <w:szCs w:val="24"/>
        </w:rPr>
        <w:t xml:space="preserve"> </w:t>
      </w:r>
      <w:r w:rsidR="0083126B" w:rsidRPr="00EF1568">
        <w:rPr>
          <w:sz w:val="24"/>
          <w:szCs w:val="24"/>
        </w:rPr>
        <w:t xml:space="preserve">от ПП „Сините камъни“ </w:t>
      </w:r>
      <w:r w:rsidR="00482F5C" w:rsidRPr="00EF1568">
        <w:rPr>
          <w:sz w:val="24"/>
          <w:szCs w:val="24"/>
        </w:rPr>
        <w:t>няма да настъпи нарушаване на целостта, намаляване на разнообразието и стесняване на териториите на естествените местообитания на видове птици. Не съществува вероятност някой от видовете, предмет на опазване в защитените з</w:t>
      </w:r>
      <w:r w:rsidR="00602A55" w:rsidRPr="00EF1568">
        <w:rPr>
          <w:sz w:val="24"/>
          <w:szCs w:val="24"/>
        </w:rPr>
        <w:t>они да престане да ги обитава.</w:t>
      </w:r>
      <w:r w:rsidR="00482F5C" w:rsidRPr="00EF1568">
        <w:rPr>
          <w:sz w:val="24"/>
          <w:szCs w:val="24"/>
        </w:rPr>
        <w:t xml:space="preserve"> Няма да има нарушаване на видовия състав и биологично разнообразие в защитените зони ще бъде запазено. </w:t>
      </w:r>
      <w:r w:rsidR="0083126B" w:rsidRPr="00EF1568">
        <w:rPr>
          <w:sz w:val="24"/>
          <w:szCs w:val="24"/>
        </w:rPr>
        <w:t>Н</w:t>
      </w:r>
      <w:r w:rsidR="00482F5C" w:rsidRPr="00EF1568">
        <w:rPr>
          <w:sz w:val="24"/>
          <w:szCs w:val="24"/>
        </w:rPr>
        <w:t>яма</w:t>
      </w:r>
      <w:r w:rsidR="0083126B" w:rsidRPr="00EF1568">
        <w:rPr>
          <w:sz w:val="24"/>
          <w:szCs w:val="24"/>
        </w:rPr>
        <w:t xml:space="preserve"> </w:t>
      </w:r>
      <w:r w:rsidR="00482F5C" w:rsidRPr="00EF1568">
        <w:rPr>
          <w:sz w:val="24"/>
          <w:szCs w:val="24"/>
        </w:rPr>
        <w:t xml:space="preserve">да бъдат фрагментирани местообитания и популациите на редки, защитени и ендемични видове, характерни за зоните, както и няма да бъде влошена структурата и динамиката на техните популации. С </w:t>
      </w:r>
      <w:r w:rsidR="0083126B" w:rsidRPr="00EF1568">
        <w:rPr>
          <w:sz w:val="24"/>
          <w:szCs w:val="24"/>
        </w:rPr>
        <w:t>изключването на имота  от ПП „Сините камъни“</w:t>
      </w:r>
      <w:r w:rsidR="00482F5C" w:rsidRPr="00EF1568">
        <w:rPr>
          <w:sz w:val="24"/>
          <w:szCs w:val="24"/>
        </w:rPr>
        <w:t>, въздействията върху птиците и местообитанията, предмет на опазване в защитените зони ще бъдат незначителни.</w:t>
      </w:r>
    </w:p>
    <w:p w:rsidR="00482F5C" w:rsidRPr="00EF1568" w:rsidRDefault="00482F5C" w:rsidP="00A20722">
      <w:pPr>
        <w:pStyle w:val="BodyText2"/>
        <w:shd w:val="clear" w:color="auto" w:fill="auto"/>
        <w:spacing w:before="0" w:after="0" w:line="240" w:lineRule="auto"/>
        <w:ind w:firstLine="720"/>
        <w:jc w:val="both"/>
        <w:rPr>
          <w:sz w:val="24"/>
          <w:szCs w:val="24"/>
          <w:lang w:bidi="bg-BG"/>
        </w:rPr>
      </w:pPr>
    </w:p>
    <w:p w:rsidR="00EB15F9" w:rsidRPr="00EF1568" w:rsidRDefault="00EB15F9" w:rsidP="00A20722">
      <w:pPr>
        <w:pStyle w:val="ListParagraph"/>
        <w:widowControl w:val="0"/>
        <w:autoSpaceDE w:val="0"/>
        <w:autoSpaceDN w:val="0"/>
        <w:adjustRightInd w:val="0"/>
        <w:spacing w:after="0" w:line="240" w:lineRule="auto"/>
        <w:ind w:left="0" w:firstLine="709"/>
        <w:jc w:val="both"/>
        <w:rPr>
          <w:rFonts w:ascii="Times New Roman" w:hAnsi="Times New Roman"/>
          <w:bCs/>
          <w:sz w:val="24"/>
          <w:szCs w:val="24"/>
          <w:lang w:val="bg-BG"/>
        </w:rPr>
      </w:pPr>
    </w:p>
    <w:sectPr w:rsidR="00EB15F9" w:rsidRPr="00EF1568" w:rsidSect="00DC0C6C">
      <w:footerReference w:type="default" r:id="rId8"/>
      <w:headerReference w:type="first" r:id="rId9"/>
      <w:footerReference w:type="first" r:id="rId10"/>
      <w:pgSz w:w="11906" w:h="16838"/>
      <w:pgMar w:top="1417" w:right="1417" w:bottom="1417" w:left="1417" w:header="708"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34" w:rsidRDefault="00DA6D34" w:rsidP="005D6F42">
      <w:pPr>
        <w:spacing w:after="0" w:line="240" w:lineRule="auto"/>
      </w:pPr>
      <w:r>
        <w:separator/>
      </w:r>
    </w:p>
  </w:endnote>
  <w:endnote w:type="continuationSeparator" w:id="0">
    <w:p w:rsidR="00DA6D34" w:rsidRDefault="00DA6D34" w:rsidP="005D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AB" w:rsidRDefault="00FE1B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2FB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2FB6">
      <w:rPr>
        <w:b/>
        <w:bCs/>
        <w:noProof/>
      </w:rPr>
      <w:t>5</w:t>
    </w:r>
    <w:r>
      <w:rPr>
        <w:b/>
        <w:bCs/>
        <w:sz w:val="24"/>
        <w:szCs w:val="24"/>
      </w:rPr>
      <w:fldChar w:fldCharType="end"/>
    </w:r>
  </w:p>
  <w:p w:rsidR="00FE1BAB" w:rsidRDefault="00FE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AB" w:rsidRPr="00227F9D" w:rsidRDefault="00FE1BAB" w:rsidP="00227F9D">
    <w:pPr>
      <w:tabs>
        <w:tab w:val="left" w:pos="2775"/>
      </w:tabs>
      <w:spacing w:after="0" w:line="240" w:lineRule="auto"/>
      <w:rPr>
        <w:lang w:val="bg-BG"/>
      </w:rPr>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72390</wp:posOffset>
              </wp:positionH>
              <wp:positionV relativeFrom="paragraph">
                <wp:posOffset>62230</wp:posOffset>
              </wp:positionV>
              <wp:extent cx="5864860" cy="20955"/>
              <wp:effectExtent l="0" t="0" r="2540" b="17145"/>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77020C"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">
              <o:lock v:ext="edit" shapetype="f"/>
            </v:line>
          </w:pict>
        </mc:Fallback>
      </mc:AlternateContent>
    </w:r>
  </w:p>
  <w:tbl>
    <w:tblPr>
      <w:tblW w:w="9647" w:type="dxa"/>
      <w:tblLook w:val="04A0" w:firstRow="1" w:lastRow="0" w:firstColumn="1" w:lastColumn="0" w:noHBand="0" w:noVBand="1"/>
    </w:tblPr>
    <w:tblGrid>
      <w:gridCol w:w="2356"/>
      <w:gridCol w:w="5290"/>
      <w:gridCol w:w="2001"/>
    </w:tblGrid>
    <w:tr w:rsidR="00FE1BAB" w:rsidRPr="00227F9D" w:rsidTr="00165581">
      <w:trPr>
        <w:trHeight w:val="1013"/>
      </w:trPr>
      <w:tc>
        <w:tcPr>
          <w:tcW w:w="2356" w:type="dxa"/>
        </w:tcPr>
        <w:p w:rsidR="00FE1BAB" w:rsidRPr="00227F9D" w:rsidRDefault="00FE1BAB" w:rsidP="00227F9D">
          <w:pPr>
            <w:tabs>
              <w:tab w:val="center" w:pos="4703"/>
              <w:tab w:val="right" w:pos="9406"/>
            </w:tabs>
            <w:spacing w:after="0"/>
            <w:jc w:val="center"/>
          </w:pPr>
        </w:p>
      </w:tc>
      <w:tc>
        <w:tcPr>
          <w:tcW w:w="5290" w:type="dxa"/>
        </w:tcPr>
        <w:p w:rsidR="00FE1BAB" w:rsidRPr="00BB70B5" w:rsidRDefault="00FE1BAB" w:rsidP="00DC184C">
          <w:pPr>
            <w:tabs>
              <w:tab w:val="center" w:pos="4703"/>
              <w:tab w:val="right" w:pos="9406"/>
            </w:tabs>
            <w:spacing w:after="0"/>
            <w:jc w:val="center"/>
            <w:rPr>
              <w:lang w:val="bg-BG"/>
            </w:rPr>
          </w:pPr>
        </w:p>
      </w:tc>
      <w:tc>
        <w:tcPr>
          <w:tcW w:w="2001" w:type="dxa"/>
        </w:tcPr>
        <w:p w:rsidR="00FE1BAB" w:rsidRPr="00227F9D" w:rsidRDefault="00FE1BAB" w:rsidP="00227F9D">
          <w:pPr>
            <w:tabs>
              <w:tab w:val="center" w:pos="4703"/>
              <w:tab w:val="right" w:pos="9406"/>
            </w:tabs>
            <w:spacing w:after="0"/>
            <w:jc w:val="center"/>
          </w:pPr>
        </w:p>
      </w:tc>
    </w:tr>
  </w:tbl>
  <w:p w:rsidR="00FE1BAB" w:rsidRDefault="00FE1BAB" w:rsidP="003E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34" w:rsidRDefault="00DA6D34" w:rsidP="005D6F42">
      <w:pPr>
        <w:spacing w:after="0" w:line="240" w:lineRule="auto"/>
      </w:pPr>
      <w:r>
        <w:separator/>
      </w:r>
    </w:p>
  </w:footnote>
  <w:footnote w:type="continuationSeparator" w:id="0">
    <w:p w:rsidR="00DA6D34" w:rsidRDefault="00DA6D34" w:rsidP="005D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AB" w:rsidRDefault="00FE1BAB" w:rsidP="003E6B70">
    <w:pPr>
      <w:pStyle w:val="Header"/>
      <w:jc w:val="center"/>
    </w:pPr>
    <w:r w:rsidRPr="005D6F42">
      <w:rPr>
        <w:rFonts w:ascii="Times New Roman" w:hAnsi="Times New Roman"/>
        <w:b/>
        <w:caps/>
        <w:noProof/>
        <w:szCs w:val="24"/>
        <w:lang w:val="bg-BG" w:eastAsia="bg-BG"/>
      </w:rPr>
      <w:drawing>
        <wp:inline distT="0" distB="0" distL="0" distR="0">
          <wp:extent cx="895350" cy="781050"/>
          <wp:effectExtent l="0" t="0" r="0" b="0"/>
          <wp:docPr id="17" name="Picture 17"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FE1BAB" w:rsidRPr="005D6F42" w:rsidRDefault="00FE1BAB" w:rsidP="003E6B70">
    <w:pPr>
      <w:spacing w:before="20" w:after="0" w:line="240" w:lineRule="auto"/>
      <w:jc w:val="center"/>
      <w:rPr>
        <w:rFonts w:ascii="Times New Roman" w:eastAsia="Times New Roman" w:hAnsi="Times New Roman"/>
        <w:b/>
        <w:caps/>
        <w:spacing w:val="20"/>
        <w:sz w:val="24"/>
        <w:szCs w:val="24"/>
        <w:lang w:val="bg-BG"/>
      </w:rPr>
    </w:pPr>
    <w:r w:rsidRPr="005D6F42">
      <w:rPr>
        <w:rFonts w:ascii="Times New Roman" w:eastAsia="Times New Roman" w:hAnsi="Times New Roman"/>
        <w:b/>
        <w:caps/>
        <w:spacing w:val="20"/>
        <w:sz w:val="24"/>
        <w:szCs w:val="24"/>
        <w:lang w:val="bg-BG"/>
      </w:rPr>
      <w:t>Р е п у б л и к а   б ъ л г а р и я</w:t>
    </w:r>
  </w:p>
  <w:p w:rsidR="00FE1BAB" w:rsidRPr="005D6F42" w:rsidRDefault="00FE1BAB" w:rsidP="003E6B70">
    <w:pPr>
      <w:spacing w:after="0" w:line="270" w:lineRule="atLeast"/>
      <w:rPr>
        <w:rFonts w:eastAsia="Times New Roman" w:cs="Arial"/>
        <w:b/>
        <w:bCs/>
        <w:color w:val="333333"/>
        <w:sz w:val="24"/>
        <w:szCs w:val="24"/>
        <w:bdr w:val="none" w:sz="0" w:space="0" w:color="auto" w:frame="1"/>
        <w:lang w:val="bg-BG" w:eastAsia="bg-BG"/>
      </w:rPr>
    </w:pPr>
  </w:p>
  <w:p w:rsidR="00FE1BAB" w:rsidRPr="005D6F42" w:rsidRDefault="00FE1BAB" w:rsidP="003E6B70">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val="bg-BG" w:eastAsia="bg-BG"/>
      </w:rPr>
    </w:pPr>
    <w:r w:rsidRPr="005D6F42">
      <w:rPr>
        <w:rFonts w:ascii="Times New Roman" w:eastAsia="Times New Roman" w:hAnsi="Times New Roman"/>
        <w:b/>
        <w:bCs/>
        <w:color w:val="333333"/>
        <w:sz w:val="24"/>
        <w:szCs w:val="24"/>
        <w:bdr w:val="none" w:sz="0" w:space="0" w:color="auto" w:frame="1"/>
        <w:lang w:val="bg-BG" w:eastAsia="bg-BG"/>
      </w:rPr>
      <w:t>МИНИСТЕРСТВО</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НА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ОКОЛНАТА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СРЕДА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И</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ВОДИТЕ</w:t>
    </w:r>
    <w:r w:rsidRPr="005D6F42">
      <w:rPr>
        <w:rFonts w:ascii="Arial" w:eastAsia="Times New Roman" w:hAnsi="Arial" w:cs="Arial"/>
        <w:b/>
        <w:bCs/>
        <w:color w:val="333333"/>
        <w:sz w:val="18"/>
        <w:szCs w:val="18"/>
        <w:bdr w:val="none" w:sz="0" w:space="0" w:color="auto" w:frame="1"/>
        <w:lang w:val="bg-BG" w:eastAsia="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1B7"/>
    <w:multiLevelType w:val="hybridMultilevel"/>
    <w:tmpl w:val="AF6E8A84"/>
    <w:lvl w:ilvl="0" w:tplc="3B965D8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9A9382F"/>
    <w:multiLevelType w:val="hybridMultilevel"/>
    <w:tmpl w:val="302C87A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74280393"/>
    <w:multiLevelType w:val="hybridMultilevel"/>
    <w:tmpl w:val="D06E81D6"/>
    <w:lvl w:ilvl="0" w:tplc="D21E8438">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7F3275E6"/>
    <w:multiLevelType w:val="hybridMultilevel"/>
    <w:tmpl w:val="59A6C5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2"/>
    <w:rsid w:val="00014E3B"/>
    <w:rsid w:val="00032D2D"/>
    <w:rsid w:val="00044AD0"/>
    <w:rsid w:val="00055B42"/>
    <w:rsid w:val="0006640B"/>
    <w:rsid w:val="00066CF2"/>
    <w:rsid w:val="0007213E"/>
    <w:rsid w:val="000810C1"/>
    <w:rsid w:val="000A4CAB"/>
    <w:rsid w:val="000B5718"/>
    <w:rsid w:val="000B6087"/>
    <w:rsid w:val="000E6A1D"/>
    <w:rsid w:val="00102C8D"/>
    <w:rsid w:val="00125DB5"/>
    <w:rsid w:val="00141144"/>
    <w:rsid w:val="00151775"/>
    <w:rsid w:val="00165581"/>
    <w:rsid w:val="00173EBD"/>
    <w:rsid w:val="00175825"/>
    <w:rsid w:val="001858DF"/>
    <w:rsid w:val="00187728"/>
    <w:rsid w:val="001911CE"/>
    <w:rsid w:val="00194DF5"/>
    <w:rsid w:val="0019576F"/>
    <w:rsid w:val="001A20CC"/>
    <w:rsid w:val="001B1DDD"/>
    <w:rsid w:val="001C3163"/>
    <w:rsid w:val="001E22F6"/>
    <w:rsid w:val="001E4072"/>
    <w:rsid w:val="001F3DF7"/>
    <w:rsid w:val="002075C2"/>
    <w:rsid w:val="00225220"/>
    <w:rsid w:val="00225EA6"/>
    <w:rsid w:val="00225F09"/>
    <w:rsid w:val="00227144"/>
    <w:rsid w:val="00227F9D"/>
    <w:rsid w:val="0023547E"/>
    <w:rsid w:val="00241608"/>
    <w:rsid w:val="00241874"/>
    <w:rsid w:val="00246AE2"/>
    <w:rsid w:val="00263C32"/>
    <w:rsid w:val="00284385"/>
    <w:rsid w:val="00286DA4"/>
    <w:rsid w:val="002A0FEE"/>
    <w:rsid w:val="002A69CF"/>
    <w:rsid w:val="002B4D71"/>
    <w:rsid w:val="002C39EF"/>
    <w:rsid w:val="002C4ED6"/>
    <w:rsid w:val="002C55A2"/>
    <w:rsid w:val="002D07BC"/>
    <w:rsid w:val="002E3533"/>
    <w:rsid w:val="002E4818"/>
    <w:rsid w:val="002F1F80"/>
    <w:rsid w:val="002F75F3"/>
    <w:rsid w:val="00301470"/>
    <w:rsid w:val="00313066"/>
    <w:rsid w:val="00321F96"/>
    <w:rsid w:val="003322B7"/>
    <w:rsid w:val="00350A31"/>
    <w:rsid w:val="0035633D"/>
    <w:rsid w:val="00364605"/>
    <w:rsid w:val="00386D54"/>
    <w:rsid w:val="00390C97"/>
    <w:rsid w:val="003920CA"/>
    <w:rsid w:val="00392663"/>
    <w:rsid w:val="003B48B6"/>
    <w:rsid w:val="003C6810"/>
    <w:rsid w:val="003D2932"/>
    <w:rsid w:val="003D7A28"/>
    <w:rsid w:val="003E6B70"/>
    <w:rsid w:val="003F4A9C"/>
    <w:rsid w:val="003F5B43"/>
    <w:rsid w:val="00400AFE"/>
    <w:rsid w:val="00411E7A"/>
    <w:rsid w:val="00432F39"/>
    <w:rsid w:val="00452982"/>
    <w:rsid w:val="00482F5C"/>
    <w:rsid w:val="004834F8"/>
    <w:rsid w:val="004914BA"/>
    <w:rsid w:val="00497248"/>
    <w:rsid w:val="004A13F1"/>
    <w:rsid w:val="004C6EA3"/>
    <w:rsid w:val="004D1ED2"/>
    <w:rsid w:val="004D2F75"/>
    <w:rsid w:val="004D46AF"/>
    <w:rsid w:val="004D619B"/>
    <w:rsid w:val="004D70B9"/>
    <w:rsid w:val="004F42CD"/>
    <w:rsid w:val="005025A1"/>
    <w:rsid w:val="00513202"/>
    <w:rsid w:val="00520E34"/>
    <w:rsid w:val="005477F5"/>
    <w:rsid w:val="00551561"/>
    <w:rsid w:val="00552546"/>
    <w:rsid w:val="00555E47"/>
    <w:rsid w:val="005A34C9"/>
    <w:rsid w:val="005B3819"/>
    <w:rsid w:val="005B7090"/>
    <w:rsid w:val="005B764E"/>
    <w:rsid w:val="005D6F42"/>
    <w:rsid w:val="005E4EB6"/>
    <w:rsid w:val="00602A55"/>
    <w:rsid w:val="00604C43"/>
    <w:rsid w:val="00605956"/>
    <w:rsid w:val="00631519"/>
    <w:rsid w:val="00640F98"/>
    <w:rsid w:val="006575BD"/>
    <w:rsid w:val="006815D8"/>
    <w:rsid w:val="006926EF"/>
    <w:rsid w:val="00694748"/>
    <w:rsid w:val="006A0179"/>
    <w:rsid w:val="006A63B2"/>
    <w:rsid w:val="006C71DF"/>
    <w:rsid w:val="006E0628"/>
    <w:rsid w:val="006E663F"/>
    <w:rsid w:val="0071190E"/>
    <w:rsid w:val="007215D0"/>
    <w:rsid w:val="00727099"/>
    <w:rsid w:val="00734F38"/>
    <w:rsid w:val="00742B74"/>
    <w:rsid w:val="00747371"/>
    <w:rsid w:val="00767F94"/>
    <w:rsid w:val="007800E9"/>
    <w:rsid w:val="00785069"/>
    <w:rsid w:val="007878B3"/>
    <w:rsid w:val="00795870"/>
    <w:rsid w:val="007A2711"/>
    <w:rsid w:val="007A46CC"/>
    <w:rsid w:val="007A7290"/>
    <w:rsid w:val="007A7489"/>
    <w:rsid w:val="007D73D4"/>
    <w:rsid w:val="007E2274"/>
    <w:rsid w:val="007E59DA"/>
    <w:rsid w:val="007E6084"/>
    <w:rsid w:val="007E618E"/>
    <w:rsid w:val="007E7307"/>
    <w:rsid w:val="007E7B08"/>
    <w:rsid w:val="007F1957"/>
    <w:rsid w:val="00812FA1"/>
    <w:rsid w:val="00815FA7"/>
    <w:rsid w:val="00821A27"/>
    <w:rsid w:val="00831013"/>
    <w:rsid w:val="0083126B"/>
    <w:rsid w:val="00835B52"/>
    <w:rsid w:val="00840840"/>
    <w:rsid w:val="008468B4"/>
    <w:rsid w:val="00854831"/>
    <w:rsid w:val="00882FB6"/>
    <w:rsid w:val="00893AF6"/>
    <w:rsid w:val="0089499A"/>
    <w:rsid w:val="008B2AB2"/>
    <w:rsid w:val="008D2DD7"/>
    <w:rsid w:val="008E1DF3"/>
    <w:rsid w:val="008F051D"/>
    <w:rsid w:val="008F13D7"/>
    <w:rsid w:val="008F2384"/>
    <w:rsid w:val="0090201B"/>
    <w:rsid w:val="0090412A"/>
    <w:rsid w:val="00904181"/>
    <w:rsid w:val="00907E42"/>
    <w:rsid w:val="009157FC"/>
    <w:rsid w:val="0092270F"/>
    <w:rsid w:val="0093062A"/>
    <w:rsid w:val="00940321"/>
    <w:rsid w:val="009464A5"/>
    <w:rsid w:val="00975834"/>
    <w:rsid w:val="00983C95"/>
    <w:rsid w:val="00990591"/>
    <w:rsid w:val="00992A86"/>
    <w:rsid w:val="009938F4"/>
    <w:rsid w:val="009A67BD"/>
    <w:rsid w:val="009A6820"/>
    <w:rsid w:val="009E1AB4"/>
    <w:rsid w:val="009F47B0"/>
    <w:rsid w:val="00A05314"/>
    <w:rsid w:val="00A17FF0"/>
    <w:rsid w:val="00A20722"/>
    <w:rsid w:val="00A31CAA"/>
    <w:rsid w:val="00A3262E"/>
    <w:rsid w:val="00A420B0"/>
    <w:rsid w:val="00A45ACB"/>
    <w:rsid w:val="00A61BFC"/>
    <w:rsid w:val="00A77068"/>
    <w:rsid w:val="00A84016"/>
    <w:rsid w:val="00A9241C"/>
    <w:rsid w:val="00A94A10"/>
    <w:rsid w:val="00AA4A89"/>
    <w:rsid w:val="00AA66A2"/>
    <w:rsid w:val="00AB3778"/>
    <w:rsid w:val="00AB5810"/>
    <w:rsid w:val="00AC1081"/>
    <w:rsid w:val="00AC39E8"/>
    <w:rsid w:val="00AF09F0"/>
    <w:rsid w:val="00AF2661"/>
    <w:rsid w:val="00AF7E82"/>
    <w:rsid w:val="00B13BFA"/>
    <w:rsid w:val="00B2060C"/>
    <w:rsid w:val="00B20BE6"/>
    <w:rsid w:val="00B31205"/>
    <w:rsid w:val="00B34159"/>
    <w:rsid w:val="00B3792C"/>
    <w:rsid w:val="00B65720"/>
    <w:rsid w:val="00B76723"/>
    <w:rsid w:val="00B76A9D"/>
    <w:rsid w:val="00BA7084"/>
    <w:rsid w:val="00BB1167"/>
    <w:rsid w:val="00BB1868"/>
    <w:rsid w:val="00BB3774"/>
    <w:rsid w:val="00BB70B5"/>
    <w:rsid w:val="00BB7CB2"/>
    <w:rsid w:val="00BC3374"/>
    <w:rsid w:val="00BD5C4F"/>
    <w:rsid w:val="00BE6B06"/>
    <w:rsid w:val="00BF3F76"/>
    <w:rsid w:val="00C0055F"/>
    <w:rsid w:val="00C0173B"/>
    <w:rsid w:val="00C255AD"/>
    <w:rsid w:val="00C43432"/>
    <w:rsid w:val="00C45076"/>
    <w:rsid w:val="00C46098"/>
    <w:rsid w:val="00C5029E"/>
    <w:rsid w:val="00C70489"/>
    <w:rsid w:val="00C83F10"/>
    <w:rsid w:val="00C876F9"/>
    <w:rsid w:val="00C87F69"/>
    <w:rsid w:val="00CA42A9"/>
    <w:rsid w:val="00CA7083"/>
    <w:rsid w:val="00CB5A0F"/>
    <w:rsid w:val="00CB6C15"/>
    <w:rsid w:val="00CC7FBE"/>
    <w:rsid w:val="00CD3D33"/>
    <w:rsid w:val="00CF31A9"/>
    <w:rsid w:val="00D02ACB"/>
    <w:rsid w:val="00D17021"/>
    <w:rsid w:val="00D211FE"/>
    <w:rsid w:val="00D43FA6"/>
    <w:rsid w:val="00D8052B"/>
    <w:rsid w:val="00D87E41"/>
    <w:rsid w:val="00D91260"/>
    <w:rsid w:val="00D950A7"/>
    <w:rsid w:val="00DA6D34"/>
    <w:rsid w:val="00DB510B"/>
    <w:rsid w:val="00DC0305"/>
    <w:rsid w:val="00DC0C6C"/>
    <w:rsid w:val="00DC184C"/>
    <w:rsid w:val="00DE4BF4"/>
    <w:rsid w:val="00DF7444"/>
    <w:rsid w:val="00E041CA"/>
    <w:rsid w:val="00E22A99"/>
    <w:rsid w:val="00E316F1"/>
    <w:rsid w:val="00E44BF9"/>
    <w:rsid w:val="00E452EE"/>
    <w:rsid w:val="00E525B6"/>
    <w:rsid w:val="00E60A16"/>
    <w:rsid w:val="00E75FF0"/>
    <w:rsid w:val="00E841EB"/>
    <w:rsid w:val="00E85D5F"/>
    <w:rsid w:val="00E93422"/>
    <w:rsid w:val="00EB15F9"/>
    <w:rsid w:val="00ED1A74"/>
    <w:rsid w:val="00ED5D0E"/>
    <w:rsid w:val="00EF1568"/>
    <w:rsid w:val="00F0086B"/>
    <w:rsid w:val="00F01A4A"/>
    <w:rsid w:val="00F03CC0"/>
    <w:rsid w:val="00F10154"/>
    <w:rsid w:val="00F105FC"/>
    <w:rsid w:val="00F13D7B"/>
    <w:rsid w:val="00F2156F"/>
    <w:rsid w:val="00F26497"/>
    <w:rsid w:val="00F53B3C"/>
    <w:rsid w:val="00F550BB"/>
    <w:rsid w:val="00F61DD2"/>
    <w:rsid w:val="00F97620"/>
    <w:rsid w:val="00FA04B6"/>
    <w:rsid w:val="00FA4CFB"/>
    <w:rsid w:val="00FA7285"/>
    <w:rsid w:val="00FA7B8C"/>
    <w:rsid w:val="00FB0955"/>
    <w:rsid w:val="00FC6D91"/>
    <w:rsid w:val="00FD03F3"/>
    <w:rsid w:val="00FE1BAB"/>
    <w:rsid w:val="00FE514B"/>
    <w:rsid w:val="00FF45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A7B22"/>
  <w15:chartTrackingRefBased/>
  <w15:docId w15:val="{3C6CD962-6B19-49BF-8B35-089FC2C2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F42"/>
    <w:pPr>
      <w:tabs>
        <w:tab w:val="center" w:pos="4703"/>
        <w:tab w:val="right" w:pos="9406"/>
      </w:tabs>
    </w:pPr>
  </w:style>
  <w:style w:type="character" w:customStyle="1" w:styleId="HeaderChar">
    <w:name w:val="Header Char"/>
    <w:link w:val="Header"/>
    <w:uiPriority w:val="99"/>
    <w:rsid w:val="005D6F42"/>
    <w:rPr>
      <w:sz w:val="22"/>
      <w:szCs w:val="22"/>
    </w:rPr>
  </w:style>
  <w:style w:type="paragraph" w:styleId="Footer">
    <w:name w:val="footer"/>
    <w:basedOn w:val="Normal"/>
    <w:link w:val="FooterChar"/>
    <w:uiPriority w:val="99"/>
    <w:unhideWhenUsed/>
    <w:rsid w:val="005D6F42"/>
    <w:pPr>
      <w:tabs>
        <w:tab w:val="center" w:pos="4703"/>
        <w:tab w:val="right" w:pos="9406"/>
      </w:tabs>
    </w:pPr>
  </w:style>
  <w:style w:type="character" w:customStyle="1" w:styleId="FooterChar">
    <w:name w:val="Footer Char"/>
    <w:link w:val="Footer"/>
    <w:uiPriority w:val="99"/>
    <w:rsid w:val="005D6F42"/>
    <w:rPr>
      <w:sz w:val="22"/>
      <w:szCs w:val="22"/>
    </w:rPr>
  </w:style>
  <w:style w:type="paragraph" w:styleId="Caption">
    <w:name w:val="caption"/>
    <w:basedOn w:val="Normal"/>
    <w:next w:val="Normal"/>
    <w:uiPriority w:val="35"/>
    <w:unhideWhenUsed/>
    <w:qFormat/>
    <w:rsid w:val="005D6F42"/>
    <w:rPr>
      <w:b/>
      <w:bCs/>
      <w:sz w:val="20"/>
      <w:szCs w:val="20"/>
    </w:rPr>
  </w:style>
  <w:style w:type="character" w:styleId="Hyperlink">
    <w:name w:val="Hyperlink"/>
    <w:basedOn w:val="DefaultParagraphFont"/>
    <w:uiPriority w:val="99"/>
    <w:unhideWhenUsed/>
    <w:rsid w:val="00975834"/>
    <w:rPr>
      <w:color w:val="0563C1" w:themeColor="hyperlink"/>
      <w:u w:val="single"/>
    </w:rPr>
  </w:style>
  <w:style w:type="paragraph" w:styleId="ListParagraph">
    <w:name w:val="List Paragraph"/>
    <w:basedOn w:val="Normal"/>
    <w:uiPriority w:val="34"/>
    <w:qFormat/>
    <w:rsid w:val="00747371"/>
    <w:pPr>
      <w:ind w:left="720"/>
      <w:contextualSpacing/>
    </w:pPr>
  </w:style>
  <w:style w:type="character" w:styleId="CommentReference">
    <w:name w:val="annotation reference"/>
    <w:basedOn w:val="DefaultParagraphFont"/>
    <w:uiPriority w:val="99"/>
    <w:semiHidden/>
    <w:unhideWhenUsed/>
    <w:rsid w:val="0071190E"/>
    <w:rPr>
      <w:sz w:val="16"/>
      <w:szCs w:val="16"/>
    </w:rPr>
  </w:style>
  <w:style w:type="paragraph" w:styleId="CommentText">
    <w:name w:val="annotation text"/>
    <w:basedOn w:val="Normal"/>
    <w:link w:val="CommentTextChar"/>
    <w:uiPriority w:val="99"/>
    <w:semiHidden/>
    <w:unhideWhenUsed/>
    <w:rsid w:val="0071190E"/>
    <w:pPr>
      <w:spacing w:line="240" w:lineRule="auto"/>
    </w:pPr>
    <w:rPr>
      <w:sz w:val="20"/>
      <w:szCs w:val="20"/>
    </w:rPr>
  </w:style>
  <w:style w:type="character" w:customStyle="1" w:styleId="CommentTextChar">
    <w:name w:val="Comment Text Char"/>
    <w:basedOn w:val="DefaultParagraphFont"/>
    <w:link w:val="CommentText"/>
    <w:uiPriority w:val="99"/>
    <w:semiHidden/>
    <w:rsid w:val="0071190E"/>
    <w:rPr>
      <w:lang w:val="en-US" w:eastAsia="en-US"/>
    </w:rPr>
  </w:style>
  <w:style w:type="paragraph" w:styleId="CommentSubject">
    <w:name w:val="annotation subject"/>
    <w:basedOn w:val="CommentText"/>
    <w:next w:val="CommentText"/>
    <w:link w:val="CommentSubjectChar"/>
    <w:uiPriority w:val="99"/>
    <w:semiHidden/>
    <w:unhideWhenUsed/>
    <w:rsid w:val="0071190E"/>
    <w:rPr>
      <w:b/>
      <w:bCs/>
    </w:rPr>
  </w:style>
  <w:style w:type="character" w:customStyle="1" w:styleId="CommentSubjectChar">
    <w:name w:val="Comment Subject Char"/>
    <w:basedOn w:val="CommentTextChar"/>
    <w:link w:val="CommentSubject"/>
    <w:uiPriority w:val="99"/>
    <w:semiHidden/>
    <w:rsid w:val="0071190E"/>
    <w:rPr>
      <w:b/>
      <w:bCs/>
      <w:lang w:val="en-US" w:eastAsia="en-US"/>
    </w:rPr>
  </w:style>
  <w:style w:type="paragraph" w:styleId="BalloonText">
    <w:name w:val="Balloon Text"/>
    <w:basedOn w:val="Normal"/>
    <w:link w:val="BalloonTextChar"/>
    <w:uiPriority w:val="99"/>
    <w:unhideWhenUsed/>
    <w:rsid w:val="00711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190E"/>
    <w:rPr>
      <w:rFonts w:ascii="Segoe UI" w:hAnsi="Segoe UI" w:cs="Segoe UI"/>
      <w:sz w:val="18"/>
      <w:szCs w:val="18"/>
      <w:lang w:val="en-US" w:eastAsia="en-US"/>
    </w:rPr>
  </w:style>
  <w:style w:type="character" w:customStyle="1" w:styleId="FontStyle21">
    <w:name w:val="Font Style21"/>
    <w:uiPriority w:val="99"/>
    <w:rsid w:val="004D1ED2"/>
    <w:rPr>
      <w:rFonts w:ascii="Times New Roman" w:hAnsi="Times New Roman" w:cs="Times New Roman"/>
      <w:color w:val="000000"/>
      <w:sz w:val="24"/>
      <w:szCs w:val="24"/>
    </w:rPr>
  </w:style>
  <w:style w:type="character" w:customStyle="1" w:styleId="FontStyle14">
    <w:name w:val="Font Style14"/>
    <w:uiPriority w:val="99"/>
    <w:rsid w:val="004D1ED2"/>
    <w:rPr>
      <w:rFonts w:ascii="Times New Roman" w:hAnsi="Times New Roman" w:cs="Times New Roman"/>
      <w:color w:val="000000"/>
      <w:sz w:val="24"/>
      <w:szCs w:val="24"/>
    </w:rPr>
  </w:style>
  <w:style w:type="paragraph" w:customStyle="1" w:styleId="BodyText2">
    <w:name w:val="Body Text2"/>
    <w:basedOn w:val="Normal"/>
    <w:link w:val="Bodytext"/>
    <w:rsid w:val="004D1ED2"/>
    <w:pPr>
      <w:widowControl w:val="0"/>
      <w:shd w:val="clear" w:color="auto" w:fill="FFFFFF"/>
      <w:spacing w:before="480" w:after="360" w:line="0" w:lineRule="atLeast"/>
    </w:pPr>
    <w:rPr>
      <w:rFonts w:ascii="Times New Roman" w:eastAsia="Times New Roman" w:hAnsi="Times New Roman"/>
      <w:lang w:val="bg-BG" w:eastAsia="bg-BG"/>
    </w:rPr>
  </w:style>
  <w:style w:type="character" w:customStyle="1" w:styleId="Bodytext">
    <w:name w:val="Body text_"/>
    <w:link w:val="BodyText2"/>
    <w:rsid w:val="004D1ED2"/>
    <w:rPr>
      <w:rFonts w:ascii="Times New Roman" w:eastAsia="Times New Roman" w:hAnsi="Times New Roman"/>
      <w:sz w:val="22"/>
      <w:szCs w:val="22"/>
      <w:shd w:val="clear" w:color="auto" w:fill="FFFFFF"/>
    </w:rPr>
  </w:style>
  <w:style w:type="character" w:customStyle="1" w:styleId="BodytextItalic">
    <w:name w:val="Body text + Italic"/>
    <w:rsid w:val="004D1ED2"/>
    <w:rPr>
      <w:rFonts w:ascii="Verdana" w:eastAsia="Verdana" w:hAnsi="Verdana" w:cs="Verdana"/>
      <w:b w:val="0"/>
      <w:bCs w:val="0"/>
      <w:i/>
      <w:iCs/>
      <w:smallCaps w:val="0"/>
      <w:strike w:val="0"/>
      <w:color w:val="000000"/>
      <w:spacing w:val="0"/>
      <w:w w:val="100"/>
      <w:position w:val="0"/>
      <w:sz w:val="19"/>
      <w:szCs w:val="19"/>
      <w:u w:val="none"/>
      <w:shd w:val="clear" w:color="auto" w:fill="FFFFFF"/>
      <w:lang w:val="en-US"/>
    </w:rPr>
  </w:style>
  <w:style w:type="paragraph" w:customStyle="1" w:styleId="BodyText1">
    <w:name w:val="Body Text1"/>
    <w:basedOn w:val="Normal"/>
    <w:rsid w:val="00840840"/>
    <w:pPr>
      <w:widowControl w:val="0"/>
      <w:shd w:val="clear" w:color="auto" w:fill="FFFFFF"/>
      <w:spacing w:before="600" w:after="780" w:line="0" w:lineRule="atLeast"/>
      <w:jc w:val="both"/>
    </w:pPr>
    <w:rPr>
      <w:rFonts w:ascii="Times New Roman" w:eastAsia="Times New Roman" w:hAnsi="Times New Roman"/>
      <w:color w:val="000000"/>
      <w:sz w:val="24"/>
      <w:szCs w:val="24"/>
      <w:lang w:val="bg-BG" w:eastAsia="bg-BG" w:bidi="bg-BG"/>
    </w:rPr>
  </w:style>
  <w:style w:type="paragraph" w:styleId="BodyText0">
    <w:name w:val="Body Text"/>
    <w:basedOn w:val="Normal"/>
    <w:link w:val="BodyTextChar"/>
    <w:rsid w:val="00EB15F9"/>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bg-BG"/>
    </w:rPr>
  </w:style>
  <w:style w:type="character" w:customStyle="1" w:styleId="BodyTextChar">
    <w:name w:val="Body Text Char"/>
    <w:basedOn w:val="DefaultParagraphFont"/>
    <w:link w:val="BodyText0"/>
    <w:rsid w:val="00EB15F9"/>
    <w:rPr>
      <w:rFonts w:ascii="Times New Roman" w:eastAsia="Times New Roman" w:hAnsi="Times New Roman"/>
      <w:lang w:eastAsia="en-US"/>
    </w:rPr>
  </w:style>
  <w:style w:type="paragraph" w:customStyle="1" w:styleId="m">
    <w:name w:val="m"/>
    <w:basedOn w:val="Normal"/>
    <w:rsid w:val="00A84016"/>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ldef">
    <w:name w:val="ldef"/>
    <w:basedOn w:val="DefaultParagraphFont"/>
    <w:rsid w:val="00A84016"/>
  </w:style>
  <w:style w:type="paragraph" w:styleId="NormalWeb">
    <w:name w:val="Normal (Web)"/>
    <w:basedOn w:val="Normal"/>
    <w:uiPriority w:val="99"/>
    <w:semiHidden/>
    <w:unhideWhenUsed/>
    <w:rsid w:val="00A84016"/>
    <w:pPr>
      <w:spacing w:before="100" w:beforeAutospacing="1" w:after="100" w:afterAutospacing="1" w:line="240" w:lineRule="auto"/>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74822">
      <w:bodyDiv w:val="1"/>
      <w:marLeft w:val="0"/>
      <w:marRight w:val="0"/>
      <w:marTop w:val="0"/>
      <w:marBottom w:val="0"/>
      <w:divBdr>
        <w:top w:val="none" w:sz="0" w:space="0" w:color="auto"/>
        <w:left w:val="none" w:sz="0" w:space="0" w:color="auto"/>
        <w:bottom w:val="none" w:sz="0" w:space="0" w:color="auto"/>
        <w:right w:val="none" w:sz="0" w:space="0" w:color="auto"/>
      </w:divBdr>
    </w:div>
    <w:div w:id="771049717">
      <w:bodyDiv w:val="1"/>
      <w:marLeft w:val="0"/>
      <w:marRight w:val="0"/>
      <w:marTop w:val="0"/>
      <w:marBottom w:val="0"/>
      <w:divBdr>
        <w:top w:val="none" w:sz="0" w:space="0" w:color="auto"/>
        <w:left w:val="none" w:sz="0" w:space="0" w:color="auto"/>
        <w:bottom w:val="none" w:sz="0" w:space="0" w:color="auto"/>
        <w:right w:val="none" w:sz="0" w:space="0" w:color="auto"/>
      </w:divBdr>
    </w:div>
    <w:div w:id="1362517031">
      <w:bodyDiv w:val="1"/>
      <w:marLeft w:val="0"/>
      <w:marRight w:val="0"/>
      <w:marTop w:val="0"/>
      <w:marBottom w:val="0"/>
      <w:divBdr>
        <w:top w:val="none" w:sz="0" w:space="0" w:color="auto"/>
        <w:left w:val="none" w:sz="0" w:space="0" w:color="auto"/>
        <w:bottom w:val="none" w:sz="0" w:space="0" w:color="auto"/>
        <w:right w:val="none" w:sz="0" w:space="0" w:color="auto"/>
      </w:divBdr>
    </w:div>
    <w:div w:id="1574467291">
      <w:bodyDiv w:val="1"/>
      <w:marLeft w:val="0"/>
      <w:marRight w:val="0"/>
      <w:marTop w:val="0"/>
      <w:marBottom w:val="0"/>
      <w:divBdr>
        <w:top w:val="none" w:sz="0" w:space="0" w:color="auto"/>
        <w:left w:val="none" w:sz="0" w:space="0" w:color="auto"/>
        <w:bottom w:val="none" w:sz="0" w:space="0" w:color="auto"/>
        <w:right w:val="none" w:sz="0" w:space="0" w:color="auto"/>
      </w:divBdr>
    </w:div>
    <w:div w:id="1809668849">
      <w:bodyDiv w:val="1"/>
      <w:marLeft w:val="0"/>
      <w:marRight w:val="0"/>
      <w:marTop w:val="0"/>
      <w:marBottom w:val="0"/>
      <w:divBdr>
        <w:top w:val="none" w:sz="0" w:space="0" w:color="auto"/>
        <w:left w:val="none" w:sz="0" w:space="0" w:color="auto"/>
        <w:bottom w:val="none" w:sz="0" w:space="0" w:color="auto"/>
        <w:right w:val="none" w:sz="0" w:space="0" w:color="auto"/>
      </w:divBdr>
    </w:div>
    <w:div w:id="1829008666">
      <w:bodyDiv w:val="1"/>
      <w:marLeft w:val="0"/>
      <w:marRight w:val="0"/>
      <w:marTop w:val="0"/>
      <w:marBottom w:val="0"/>
      <w:divBdr>
        <w:top w:val="none" w:sz="0" w:space="0" w:color="auto"/>
        <w:left w:val="none" w:sz="0" w:space="0" w:color="auto"/>
        <w:bottom w:val="none" w:sz="0" w:space="0" w:color="auto"/>
        <w:right w:val="none" w:sz="0" w:space="0" w:color="auto"/>
      </w:divBdr>
    </w:div>
    <w:div w:id="19916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2157-D0D7-4D02-8FA1-D26E7AF7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2455</Words>
  <Characters>13997</Characters>
  <Application>Microsoft Office Word</Application>
  <DocSecurity>0</DocSecurity>
  <Lines>116</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gosman</dc:creator>
  <cp:keywords/>
  <cp:lastModifiedBy>Vyara Atanasova</cp:lastModifiedBy>
  <cp:revision>3</cp:revision>
  <cp:lastPrinted>2024-10-24T08:45:00Z</cp:lastPrinted>
  <dcterms:created xsi:type="dcterms:W3CDTF">2024-11-07T14:48:00Z</dcterms:created>
  <dcterms:modified xsi:type="dcterms:W3CDTF">2024-11-07T14:50:00Z</dcterms:modified>
</cp:coreProperties>
</file>